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jc w:val="center"/>
        <w:textAlignment w:val="auto"/>
        <w:outlineLvl w:val="5"/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Style w:val="9"/>
          <w:rFonts w:ascii="微软雅黑" w:hAnsi="微软雅黑" w:eastAsia="微软雅黑" w:cs="微软雅黑"/>
          <w:i w:val="0"/>
          <w:caps w:val="0"/>
          <w:color w:val="0B876F"/>
          <w:spacing w:val="0"/>
          <w:sz w:val="32"/>
          <w:szCs w:val="32"/>
          <w:shd w:val="clear" w:fill="FFFFFF"/>
        </w:rPr>
        <w:t>JC-A8 全自动微量水分测定仪</w:t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124450" cy="3305175"/>
            <wp:effectExtent l="0" t="0" r="0" b="9525"/>
            <wp:docPr id="3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IMG_25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Style w:val="9"/>
          <w:rFonts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  <w:t>产品介绍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聚创环保JC-A8全自动微量水分测定仪的特点是可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以自动更换卡尔费休试剂，利用卡尔费休库仑法（电量法）测定原理，测定范围低至0.0001%（1ppm)，可在1分钟内快速测定出液体、固体、气体中的水分含量，广泛应用在化工、石油、电力、科研、铁路等行业。内置多种含水量运算公式方便不同用户的需求；配备高效微型打印机，内置大容量存储器，可以以存储500条试验记录，方便的检索方式，用户可以方便的查阅和打印测试报告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  <w:t>二、操作步骤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①按照说明书将仪器配件安装结束之后将仪器开机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②按照说明书点击“设置”键选择不同的项目设置，按“确认键”保存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③按“搅拌”键后等待电解液平衡后方可利用进样器进样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④按“开始”键注入样品后，仪器自动进行测试，测试结束后蜂鸣器响，显示屏指示“测试已结束”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  <w:t>三、产品特点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聚创环保JC-A8 全自动微量水分测定仪具有以下特点：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1.本仪器采用单片机与计算机复合控制系统，智能分析测定；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2.自主设计，仪器自动完成注入新试剂、排出废试剂，试验人员无需与试剂接触；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3.65K(分辨率800*600）彩色触摸液晶屏显示，适时显示仪器工作状态；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4.特殊工艺设计，表面经静电喷塑处理，防腐蚀，易清洁；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5.空白电流微处理器自动控制补偿，试剂可快速达到平衡状态；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6.430毫安大电解电流，检测灵敏度高、分析速度快；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7.含量计算（2条公式），测定结果 500条自动存储，随时查阅历史记录；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8.仪器自动测定样品、分析结果自动显示，可自动计算样品多次测定的平均值；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9.自动计算并打印 ug  / ppm / 百分含量 / mg/L  /样品名称 / 实验日期等内容；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10.通过仪器 USB或 RS232接口可与笔记本电脑、微机通讯连接，实现网络化管理；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11.多种语言显示操作，国家标准修订时，仪器程序可升级；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  <w:t>四、符合标准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JC-A8全自动微量水分测定仪符合标准：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GB/T 6283-2008 化工产品中水分含量的测定 卡尔费休法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ASTM E1064-2008 卡尔费休库仑滴定法测定有机液体含水量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GB/T 7600-1987 运行中变压器油水分含量测定法(库仑法)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ASTM D4928-00（2010） 卡尔费休库仑滴定法测定原油中含水量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ASTM D6304-2007 卡尔费休库仑滴定法测定石油产品、润滑油和添加剂中水含量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ISO 10337-1997 原油的水分的测定 卡尔费休库仑滴定法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GB/T 11146-2009 原油水含量测定 卡尔费休库仑滴定法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GB/T 3727-2003 工业用乙烯、丙烯中微量水的测定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GB/T 5074-1985 焦化产品水分含量的微库仑测定方法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GB/T 6023-2008 工业用丁二烯中微量水的测定 卡尔费休库仑法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GB/T 7376-2008 工业用氟代烷烃类中微量水分的测定 卡尔费休法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GB/T 18619.1-2002 天然气中水含量的测定 卡尔费休库仑法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GB/T 18826-2002 工业用1,1,1,2-四氟乙烷HFC-134a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SH/T 0246-1992 轻质石油产品中水含量测定法(电量法)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SH/T 0255-1992 添加剂和含添加剂润滑油水分测定法（电量法）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ASTM E1064-2008 卡尔费休库仑滴定法测定有机液体含水量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ASTM D4928-00（2010） 卡尔费休库仑滴定法测定原油中含水量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ASTM D6304-2007 卡尔费休库仑滴定法测定石油产品、润滑油和添加剂中水含量等方法标准；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  <w:t>五、详细参数</w:t>
      </w:r>
    </w:p>
    <w:tbl>
      <w:tblPr>
        <w:tblW w:w="10799" w:type="dxa"/>
        <w:jc w:val="center"/>
        <w:tblInd w:w="-296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78"/>
        <w:gridCol w:w="832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78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C0C0C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型  号：</w:t>
            </w:r>
          </w:p>
        </w:tc>
        <w:tc>
          <w:tcPr>
            <w:tcW w:w="8321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C0C0C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JC-A8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78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ascii="Arial" w:hAnsi="Arial" w:eastAsia="宋体" w:cs="Arial"/>
                <w:color w:val="0C0C0C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测定原理</w:t>
            </w:r>
            <w:r>
              <w:rPr>
                <w:rFonts w:hint="default" w:ascii="Arial" w:hAnsi="Arial" w:eastAsia="宋体" w:cs="Arial"/>
                <w:color w:val="0C0C0C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：</w:t>
            </w:r>
          </w:p>
        </w:tc>
        <w:tc>
          <w:tcPr>
            <w:tcW w:w="8321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C0C0C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卡尔费休库仑法（电量法）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78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C0C0C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电解速度：</w:t>
            </w:r>
          </w:p>
        </w:tc>
        <w:tc>
          <w:tcPr>
            <w:tcW w:w="8321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C0C0C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2.4毫克水/分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78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C0C0C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电解电流：</w:t>
            </w:r>
          </w:p>
        </w:tc>
        <w:tc>
          <w:tcPr>
            <w:tcW w:w="8321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C0C0C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0-450毫安自动控制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78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C0C0C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显示测量范围 ：</w:t>
            </w:r>
          </w:p>
        </w:tc>
        <w:tc>
          <w:tcPr>
            <w:tcW w:w="8321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C0C0C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0.01微克水-200毫克水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78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C0C0C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水含量范围：</w:t>
            </w:r>
          </w:p>
        </w:tc>
        <w:tc>
          <w:tcPr>
            <w:tcW w:w="8321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C0C0C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0.0001%（1ppm）—100%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78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C0C0C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灵敏度：</w:t>
            </w:r>
          </w:p>
        </w:tc>
        <w:tc>
          <w:tcPr>
            <w:tcW w:w="8321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C0C0C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0.01微克水(μg)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78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C0C0C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准确度 ：</w:t>
            </w:r>
          </w:p>
        </w:tc>
        <w:tc>
          <w:tcPr>
            <w:tcW w:w="8321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C0C0C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2μg-500μg ± 2 μg  500μg以上为0.2%（不含进样误差）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78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C0C0C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显示方式</w:t>
            </w:r>
          </w:p>
        </w:tc>
        <w:tc>
          <w:tcPr>
            <w:tcW w:w="8321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C0C0C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大屏液晶触摸屏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78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C0C0C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漂移补偿：</w:t>
            </w:r>
          </w:p>
        </w:tc>
        <w:tc>
          <w:tcPr>
            <w:tcW w:w="8321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C0C0C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自动漂移计算并补偿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78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C0C0C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搅拌速度：</w:t>
            </w:r>
          </w:p>
        </w:tc>
        <w:tc>
          <w:tcPr>
            <w:tcW w:w="8321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C0C0C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触摸屏0-20速度调节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78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C0C0C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终点指示：</w:t>
            </w:r>
          </w:p>
        </w:tc>
        <w:tc>
          <w:tcPr>
            <w:tcW w:w="8321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C0C0C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屏幕显示 / 打印输出 / 声音警告 / 终点灯指示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78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C0C0C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数据输入：</w:t>
            </w:r>
          </w:p>
        </w:tc>
        <w:tc>
          <w:tcPr>
            <w:tcW w:w="8321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C0C0C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触摸屏操作输入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78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C0C0C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样品编号：</w:t>
            </w:r>
          </w:p>
        </w:tc>
        <w:tc>
          <w:tcPr>
            <w:tcW w:w="8321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C0C0C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用户可自由设定样品编号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78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C0C0C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存储数据：</w:t>
            </w:r>
          </w:p>
        </w:tc>
        <w:tc>
          <w:tcPr>
            <w:tcW w:w="8321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C0C0C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500条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78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C0C0C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打印功能 ：</w:t>
            </w:r>
          </w:p>
        </w:tc>
        <w:tc>
          <w:tcPr>
            <w:tcW w:w="8321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C0C0C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内置打印机， 除56mm热敏纸打印纸外无需其他耗材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78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C0C0C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打印内容 ：</w:t>
            </w:r>
          </w:p>
        </w:tc>
        <w:tc>
          <w:tcPr>
            <w:tcW w:w="8321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C0C0C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ug  /   ppm  /  mg/L  / 样品编号 / 试验员 / 日期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78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C0C0C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日历/时钟 ：</w:t>
            </w:r>
          </w:p>
        </w:tc>
        <w:tc>
          <w:tcPr>
            <w:tcW w:w="8321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C0C0C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实际时间、日期、检测时间日期显示并打印输出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78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C0C0C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自检功能：</w:t>
            </w:r>
          </w:p>
        </w:tc>
        <w:tc>
          <w:tcPr>
            <w:tcW w:w="8321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C0C0C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内部微计算机系统自动检测仪器故障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78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C0C0C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特殊功能：</w:t>
            </w:r>
          </w:p>
        </w:tc>
        <w:tc>
          <w:tcPr>
            <w:tcW w:w="8321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C0C0C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可连接电脑或天平，既能联机工作，也可独立工作（选配）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78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C0C0C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功率消耗：</w:t>
            </w:r>
          </w:p>
        </w:tc>
        <w:tc>
          <w:tcPr>
            <w:tcW w:w="8321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C0C0C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小于50W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78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C0C0C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外形尺寸：</w:t>
            </w:r>
          </w:p>
        </w:tc>
        <w:tc>
          <w:tcPr>
            <w:tcW w:w="8321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C0C0C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385×310×165mm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78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C0C0C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使用环境：</w:t>
            </w:r>
          </w:p>
        </w:tc>
        <w:tc>
          <w:tcPr>
            <w:tcW w:w="8321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C0C0C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温度2℃-50℃，湿度‹90%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78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C0C0C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 源：</w:t>
            </w:r>
          </w:p>
        </w:tc>
        <w:tc>
          <w:tcPr>
            <w:tcW w:w="8321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C0C0C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AC220V±10% 50HZ±2.5HZ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78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C0C0C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重 量：</w:t>
            </w:r>
          </w:p>
        </w:tc>
        <w:tc>
          <w:tcPr>
            <w:tcW w:w="8321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C0C0C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8KG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六、应用领域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聚创环保牌JC-A8全自动微量水分测定仪应用于一切需要快速测定水分的行业：</w:t>
      </w:r>
    </w:p>
    <w:tbl>
      <w:tblPr>
        <w:tblW w:w="10799" w:type="dxa"/>
        <w:jc w:val="center"/>
        <w:tblInd w:w="-296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0"/>
        <w:gridCol w:w="1013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C0C0C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液体</w:t>
            </w:r>
          </w:p>
        </w:tc>
        <w:tc>
          <w:tcPr>
            <w:tcW w:w="10139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C0C0C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化工行业：醇类、醚类、酸类、苯类、酚类、有机溶剂等适用于卡尔费休法测定的产品</w:t>
            </w:r>
            <w:r>
              <w:rPr>
                <w:rFonts w:hint="eastAsia" w:ascii="微软雅黑" w:hAnsi="微软雅黑" w:eastAsia="微软雅黑" w:cs="微软雅黑"/>
                <w:color w:val="0C0C0C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C0C0C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石油电力行业：绝缘油、变压器油等油品</w:t>
            </w:r>
            <w:r>
              <w:rPr>
                <w:rFonts w:hint="eastAsia" w:ascii="微软雅黑" w:hAnsi="微软雅黑" w:eastAsia="微软雅黑" w:cs="微软雅黑"/>
                <w:color w:val="0C0C0C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C0C0C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制药行业：药原料等</w:t>
            </w:r>
            <w:r>
              <w:rPr>
                <w:rFonts w:hint="eastAsia" w:ascii="微软雅黑" w:hAnsi="微软雅黑" w:eastAsia="微软雅黑" w:cs="微软雅黑"/>
                <w:color w:val="0C0C0C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C0C0C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农药行业：乳化剂等</w:t>
            </w:r>
            <w:r>
              <w:rPr>
                <w:rFonts w:hint="eastAsia" w:ascii="微软雅黑" w:hAnsi="微软雅黑" w:eastAsia="微软雅黑" w:cs="微软雅黑"/>
                <w:color w:val="0C0C0C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C0C0C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其他行业：锂电池电解液等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C0C0C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固体</w:t>
            </w:r>
          </w:p>
        </w:tc>
        <w:tc>
          <w:tcPr>
            <w:tcW w:w="10139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C0C0C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各种无机盐、柠檬酸等溶解性好的固体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C0C0C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气体</w:t>
            </w:r>
          </w:p>
        </w:tc>
        <w:tc>
          <w:tcPr>
            <w:tcW w:w="10139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C0C0C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天然气、液化气、氟利昂、丁二烯等气体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七、注意事项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一、不能正常显示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请检查仪器电源连接线、保险丝、电源开关是否正常。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二、仪器显示过碘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1.评估试剂是否是过碘，若是，则用0.5微升进样器抽取0.2～0.4微升水注入。不能用50微升及更大的进样器来注入。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2.检查测量电极，是否是测量电极下端铂丝连接在一起，造成短路。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三、仪器显示开路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检查测量电极是否接触好，重新插牢。检查连接线是否有断裂。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四、打开电解不计数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检查电解电极是否接触好，重新拔插，检查连接线是否有断裂。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五、电解不结束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检查试剂是否已经失效。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/>
          <w:lang w:val="en-US" w:eastAsia="zh-CN"/>
        </w:rPr>
      </w:pPr>
      <w:r>
        <w:rPr>
          <w:rStyle w:val="9"/>
          <w:rFonts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</w:rPr>
        <w:t>聚创环保为您提供全面的技术支持和完善的售后服务！详情咨询：0532-67705302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928" w:right="850" w:bottom="1701" w:left="850" w:header="651" w:footer="573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hint="eastAsia" w:eastAsia="宋体"/>
        <w:b/>
        <w:bCs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posOffset>5902325</wp:posOffset>
              </wp:positionH>
              <wp:positionV relativeFrom="paragraph">
                <wp:posOffset>-62230</wp:posOffset>
              </wp:positionV>
              <wp:extent cx="674370" cy="278130"/>
              <wp:effectExtent l="0" t="0" r="0" b="0"/>
              <wp:wrapNone/>
              <wp:docPr id="10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4370" cy="278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val="en-US" w:eastAsia="zh-CN"/>
                            </w:rPr>
                            <w:t>/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</w:p>
                      </w:txbxContent>
                    </wps:txbx>
                    <wps:bodyPr vert="horz" wrap="square" lIns="0" tIns="0" rIns="0" bIns="0" anchor="t" upright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left:464.75pt;margin-top:-4.9pt;height:21.9pt;width:53.1pt;mso-position-horizontal-relative:margin;z-index:251664384;mso-width-relative:page;mso-height-relative:page;" filled="f" stroked="f" coordsize="21600,21600" o:gfxdata="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E0+EKTZAAAACgEAAA8AAAAAAAAAAQAgAAAAIgAAAGRy&#10;cy9kb3ducmV2LnhtbFBLAQIUABQAAAAIAIdO4kBaRoFzywEAAGwDAAAOAAAAAAAAAAEAIAAAACgB&#10;AABkcnMvZTJvRG9jLnhtbFBLBQYAAAAABgAGAFkBAABl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rPr>
                        <w:rFonts w:hint="eastAsia" w:eastAsia="宋体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val="en-US" w:eastAsia="zh-CN"/>
                      </w:rPr>
                      <w:t>/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宋体"/>
        <w:b/>
        <w:bCs/>
        <w:lang w:eastAsia="zh-CN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-542925</wp:posOffset>
          </wp:positionH>
          <wp:positionV relativeFrom="paragraph">
            <wp:posOffset>-560705</wp:posOffset>
          </wp:positionV>
          <wp:extent cx="7575550" cy="1032510"/>
          <wp:effectExtent l="0" t="0" r="6350" b="15240"/>
          <wp:wrapNone/>
          <wp:docPr id="1" name="图片 1" descr="未标题-1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未标题-1_0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5550" cy="1032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left" w:pos="8190"/>
        <w:tab w:val="right" w:pos="8620"/>
        <w:tab w:val="clear" w:pos="8306"/>
      </w:tabs>
      <w:ind w:firstLine="211" w:firstLineChars="100"/>
      <w:jc w:val="center"/>
      <w:rPr>
        <w:rFonts w:hint="eastAsia"/>
        <w:b/>
        <w:bCs/>
        <w:sz w:val="21"/>
        <w:szCs w:val="21"/>
        <w:lang w:val="en-US" w:eastAsia="zh-CN"/>
      </w:rPr>
    </w:pPr>
    <w:r>
      <w:rPr>
        <w:rFonts w:hint="eastAsia"/>
        <w:b/>
        <w:bCs/>
        <w:sz w:val="21"/>
        <w:szCs w:val="21"/>
        <w:lang w:val="en-US" w:eastAsia="zh-CN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-523875</wp:posOffset>
          </wp:positionH>
          <wp:positionV relativeFrom="paragraph">
            <wp:posOffset>-389890</wp:posOffset>
          </wp:positionV>
          <wp:extent cx="7531735" cy="1165860"/>
          <wp:effectExtent l="0" t="0" r="12065" b="15240"/>
          <wp:wrapNone/>
          <wp:docPr id="2" name="图片 2" descr="C:\Users\qdjc\Desktop\彩页2_02.jpg彩页2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C:\Users\qdjc\Desktop\彩页2_02.jpg彩页2_02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1735" cy="1165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6"/>
      <w:tabs>
        <w:tab w:val="left" w:pos="8190"/>
        <w:tab w:val="right" w:pos="8620"/>
        <w:tab w:val="clear" w:pos="8306"/>
      </w:tabs>
      <w:jc w:val="left"/>
      <w:rPr>
        <w:rFonts w:ascii="黑体" w:hAnsi="黑体" w:eastAsia="黑体" w:cs="黑体"/>
        <w:b/>
        <w:bCs/>
        <w:sz w:val="21"/>
        <w:szCs w:val="21"/>
      </w:rPr>
    </w:pP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</w:t>
    </w:r>
    <w:r>
      <w:rPr>
        <w:rFonts w:hint="eastAsia" w:ascii="黑体" w:hAnsi="黑体" w:eastAsia="黑体" w:cs="黑体"/>
        <w:b/>
        <w:bCs/>
        <w:sz w:val="21"/>
        <w:szCs w:val="21"/>
        <w:lang w:val="en-US" w:eastAsia="zh-CN"/>
      </w:rPr>
      <w:t xml:space="preserve">         </w:t>
    </w: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198956B"/>
    <w:multiLevelType w:val="singleLevel"/>
    <w:tmpl w:val="8198956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716EB1"/>
    <w:rsid w:val="00212766"/>
    <w:rsid w:val="02141109"/>
    <w:rsid w:val="03714D98"/>
    <w:rsid w:val="04633F5C"/>
    <w:rsid w:val="09395212"/>
    <w:rsid w:val="0AC07E6F"/>
    <w:rsid w:val="0C6E05C1"/>
    <w:rsid w:val="0CE54152"/>
    <w:rsid w:val="0D7766F2"/>
    <w:rsid w:val="0E4E6FA7"/>
    <w:rsid w:val="11BA6177"/>
    <w:rsid w:val="12A416A2"/>
    <w:rsid w:val="12C52445"/>
    <w:rsid w:val="14B5501D"/>
    <w:rsid w:val="19985193"/>
    <w:rsid w:val="1B6D3EFC"/>
    <w:rsid w:val="1D2E6632"/>
    <w:rsid w:val="1E606D78"/>
    <w:rsid w:val="1E8E1D5C"/>
    <w:rsid w:val="1F36188C"/>
    <w:rsid w:val="202D067A"/>
    <w:rsid w:val="204047D9"/>
    <w:rsid w:val="20535C0F"/>
    <w:rsid w:val="21924922"/>
    <w:rsid w:val="224B119C"/>
    <w:rsid w:val="22C56A06"/>
    <w:rsid w:val="251F6D09"/>
    <w:rsid w:val="25AA76C3"/>
    <w:rsid w:val="28872FB9"/>
    <w:rsid w:val="28C77E12"/>
    <w:rsid w:val="291432EF"/>
    <w:rsid w:val="2996185D"/>
    <w:rsid w:val="2B037BAF"/>
    <w:rsid w:val="2B5434B0"/>
    <w:rsid w:val="2D3B749D"/>
    <w:rsid w:val="2DA46C55"/>
    <w:rsid w:val="2E5E6DB6"/>
    <w:rsid w:val="342226E9"/>
    <w:rsid w:val="34FA1BC4"/>
    <w:rsid w:val="37617CE4"/>
    <w:rsid w:val="37716D1B"/>
    <w:rsid w:val="38C14B71"/>
    <w:rsid w:val="39CC34D1"/>
    <w:rsid w:val="3D9405C4"/>
    <w:rsid w:val="3F404EC9"/>
    <w:rsid w:val="3FC76B47"/>
    <w:rsid w:val="40C3615C"/>
    <w:rsid w:val="417620C0"/>
    <w:rsid w:val="45475EEF"/>
    <w:rsid w:val="46325360"/>
    <w:rsid w:val="46716EB1"/>
    <w:rsid w:val="4723416C"/>
    <w:rsid w:val="474629EC"/>
    <w:rsid w:val="4B5A567A"/>
    <w:rsid w:val="4BC2275E"/>
    <w:rsid w:val="4E2E4DFB"/>
    <w:rsid w:val="4EEF1699"/>
    <w:rsid w:val="4F91277F"/>
    <w:rsid w:val="502F19F8"/>
    <w:rsid w:val="5112111B"/>
    <w:rsid w:val="524012BB"/>
    <w:rsid w:val="55014756"/>
    <w:rsid w:val="554756EA"/>
    <w:rsid w:val="5550244D"/>
    <w:rsid w:val="55744786"/>
    <w:rsid w:val="55A1689B"/>
    <w:rsid w:val="56B26E75"/>
    <w:rsid w:val="57FF6F4B"/>
    <w:rsid w:val="583B005C"/>
    <w:rsid w:val="58BD243F"/>
    <w:rsid w:val="5A7D72C8"/>
    <w:rsid w:val="5AAC36F2"/>
    <w:rsid w:val="60B279DD"/>
    <w:rsid w:val="6142172A"/>
    <w:rsid w:val="61F908B6"/>
    <w:rsid w:val="6255577B"/>
    <w:rsid w:val="63565C5C"/>
    <w:rsid w:val="655F3C99"/>
    <w:rsid w:val="67104004"/>
    <w:rsid w:val="67F21169"/>
    <w:rsid w:val="68500542"/>
    <w:rsid w:val="695E144A"/>
    <w:rsid w:val="6A6A56A5"/>
    <w:rsid w:val="6DE1500C"/>
    <w:rsid w:val="6DED57D9"/>
    <w:rsid w:val="6E937D8A"/>
    <w:rsid w:val="733D1C5A"/>
    <w:rsid w:val="74C656BE"/>
    <w:rsid w:val="766C3FDC"/>
    <w:rsid w:val="76DD5D44"/>
    <w:rsid w:val="77666065"/>
    <w:rsid w:val="78F533E3"/>
    <w:rsid w:val="7A262D8B"/>
    <w:rsid w:val="7B790203"/>
    <w:rsid w:val="7BAE63FA"/>
    <w:rsid w:val="7D61516B"/>
    <w:rsid w:val="7DD25922"/>
    <w:rsid w:val="7E8D4746"/>
    <w:rsid w:val="7F1E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ind w:firstLine="0" w:firstLineChars="0"/>
      <w:jc w:val="center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ind w:firstLine="0" w:firstLineChars="0"/>
      <w:outlineLvl w:val="2"/>
    </w:pPr>
    <w:rPr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3.jpe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38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2018-01-31T02:23:00Z</dcterms:created>
  <dc:creator>聚创环保</dc:creator>
  <cp:lastModifiedBy>SNDZ</cp:lastModifiedBy>
  <cp:lastPrinted>2019-11-04T03:08:00Z</cp:lastPrinted>
  <dcterms:modified xsi:type="dcterms:W3CDTF">2020-04-07T05:25:12Z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