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1"/>
          <w:rFonts w:ascii="微软雅黑" w:hAnsi="微软雅黑" w:eastAsia="微软雅黑" w:cs="微软雅黑"/>
          <w:i w:val="0"/>
          <w:caps w:val="0"/>
          <w:color w:val="0B876F"/>
          <w:spacing w:val="0"/>
          <w:sz w:val="28"/>
          <w:szCs w:val="28"/>
          <w:shd w:val="clear" w:fill="FFFFFF"/>
        </w:rPr>
      </w:pPr>
      <w:r>
        <w:rPr>
          <w:rStyle w:val="11"/>
          <w:rFonts w:ascii="微软雅黑" w:hAnsi="微软雅黑" w:eastAsia="微软雅黑" w:cs="微软雅黑"/>
          <w:i w:val="0"/>
          <w:caps w:val="0"/>
          <w:color w:val="0B876F"/>
          <w:spacing w:val="0"/>
          <w:sz w:val="28"/>
          <w:szCs w:val="28"/>
          <w:shd w:val="clear" w:fill="FFFFFF"/>
        </w:rPr>
        <w:t>农贸市场（超市）食品安全解决方案</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i w:val="0"/>
          <w:caps w:val="0"/>
          <w:color w:val="555555"/>
          <w:spacing w:val="0"/>
          <w:sz w:val="21"/>
          <w:szCs w:val="21"/>
          <w:shd w:val="clear" w:fill="FFFFFF"/>
          <w:lang w:val="en-US" w:eastAsia="zh-CN"/>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Fonts w:ascii="微软雅黑" w:hAnsi="微软雅黑" w:eastAsia="微软雅黑" w:cs="微软雅黑"/>
          <w:i w:val="0"/>
          <w:caps w:val="0"/>
          <w:color w:val="000000"/>
          <w:spacing w:val="0"/>
          <w:sz w:val="18"/>
          <w:szCs w:val="18"/>
          <w:bdr w:val="none" w:color="auto" w:sz="0" w:space="0"/>
          <w:shd w:val="clear" w:fill="FFFFFF"/>
        </w:rPr>
        <w:t>依照我们的经验，根据不同的场所、检测指标选配试剂，可以更加准确的获得检测数据；</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18"/>
          <w:szCs w:val="18"/>
          <w:bdr w:val="none" w:color="auto" w:sz="0" w:space="0"/>
          <w:shd w:val="clear" w:fill="FFFFFF"/>
        </w:rPr>
        <w:t>您可以通过下面的选型指南来选择适合您的产品；</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18"/>
          <w:szCs w:val="18"/>
          <w:bdr w:val="none" w:color="auto" w:sz="0" w:space="0"/>
          <w:shd w:val="clear" w:fill="FFFFFF"/>
        </w:rPr>
        <w:t>如果您对耗材试剂不是非常了解，可以通过右侧的</w:t>
      </w:r>
      <w:r>
        <w:rPr>
          <w:rStyle w:val="11"/>
          <w:rFonts w:hint="eastAsia" w:ascii="微软雅黑" w:hAnsi="微软雅黑" w:eastAsia="微软雅黑" w:cs="微软雅黑"/>
          <w:i w:val="0"/>
          <w:caps w:val="0"/>
          <w:color w:val="000000"/>
          <w:spacing w:val="0"/>
          <w:sz w:val="18"/>
          <w:szCs w:val="18"/>
          <w:bdr w:val="none" w:color="auto" w:sz="0" w:space="0"/>
          <w:shd w:val="clear" w:fill="FFFFFF"/>
        </w:rPr>
        <w:t>在线咨询</w:t>
      </w:r>
      <w:r>
        <w:rPr>
          <w:rFonts w:hint="eastAsia" w:ascii="微软雅黑" w:hAnsi="微软雅黑" w:eastAsia="微软雅黑" w:cs="微软雅黑"/>
          <w:i w:val="0"/>
          <w:caps w:val="0"/>
          <w:color w:val="000000"/>
          <w:spacing w:val="0"/>
          <w:sz w:val="18"/>
          <w:szCs w:val="18"/>
          <w:bdr w:val="none" w:color="auto" w:sz="0" w:space="0"/>
          <w:shd w:val="clear" w:fill="FFFFFF"/>
        </w:rPr>
        <w:t>获取专业的解答；</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18"/>
          <w:szCs w:val="18"/>
          <w:bdr w:val="none" w:color="auto" w:sz="0" w:space="0"/>
          <w:shd w:val="clear" w:fill="FFFFFF"/>
        </w:rPr>
        <w:t>同时也可以拨打我们的</w:t>
      </w:r>
      <w:r>
        <w:rPr>
          <w:rStyle w:val="11"/>
          <w:rFonts w:hint="eastAsia" w:ascii="微软雅黑" w:hAnsi="微软雅黑" w:eastAsia="微软雅黑" w:cs="微软雅黑"/>
          <w:i w:val="0"/>
          <w:caps w:val="0"/>
          <w:color w:val="000000"/>
          <w:spacing w:val="0"/>
          <w:sz w:val="18"/>
          <w:szCs w:val="18"/>
          <w:bdr w:val="none" w:color="auto" w:sz="0" w:space="0"/>
          <w:shd w:val="clear" w:fill="FFFFFF"/>
        </w:rPr>
        <w:t>免费服务热线：400-9962363</w:t>
      </w:r>
      <w:r>
        <w:rPr>
          <w:rFonts w:hint="eastAsia" w:ascii="微软雅黑" w:hAnsi="微软雅黑" w:eastAsia="微软雅黑" w:cs="微软雅黑"/>
          <w:i w:val="0"/>
          <w:caps w:val="0"/>
          <w:color w:val="000000"/>
          <w:spacing w:val="0"/>
          <w:sz w:val="18"/>
          <w:szCs w:val="18"/>
          <w:bdr w:val="none" w:color="auto" w:sz="0" w:space="0"/>
          <w:shd w:val="clear" w:fill="FFFFFF"/>
        </w:rPr>
        <w:t>咨询，聚创环保将竭诚为您服务！</w:t>
      </w:r>
    </w:p>
    <w:p>
      <w:pPr>
        <w:keepNext w:val="0"/>
        <w:keepLines w:val="0"/>
        <w:widowControl/>
        <w:suppressLineNumbers w:val="0"/>
        <w:jc w:val="left"/>
      </w:pPr>
      <w:r>
        <w:rPr>
          <w:rStyle w:val="11"/>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一、方案背景</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2015年11月国家食品药品监督管理总局启动了《超市生鲜食品包装和标签标注管理规范（征求意见稿）》，发布3个多月以来引发业内外深度关注。《征求意见稿》不仅对超市生鲜食品产地、包装、日期等具体提出了要求，也再次强调超市包装生鲜食品不得使用保鲜剂、防腐剂等食品添加剂以及非食用物质。要求了超市经营者对生鲜食品的安全负责，明确违反本规范擅自拆除、更换包装，或者伪造、涂改、遮挡、篡改生鲜食品标签标注内容的以及在包装生鲜食品过程中使用保鲜剂、防腐剂等食品添加剂和非法添加非食用物质的，由县级以上人民政府食品药品监督管理部门按照《中华人民共和国食品安全法》百二十四条的规范处理和处罚。</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Style w:val="11"/>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二、现实意义</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重点排查进入生鲜超市的食品安全性，强化食品检验检疫和监督管理，坚决依法处理不合格食品，防止不合格食品进入流通和消费领域；强化基层食品安全管理责任，确保区人民政府食品安全监管责任到位，超市食品安全管理责任到</w:t>
      </w:r>
      <w:bookmarkStart w:id="0" w:name="_GoBack"/>
      <w:bookmarkEnd w:id="0"/>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位；强化超市自检能力建设加强检验检测能力建设，按照“提高现有能力水平、按责按需、填平补齐、避免重复建设、实现资源共享”的原则，统筹各级食品安全检验能力。</w:t>
      </w:r>
    </w:p>
    <w:tbl>
      <w:tblPr>
        <w:tblW w:w="8729" w:type="dxa"/>
        <w:jc w:val="center"/>
        <w:shd w:val="clear"/>
        <w:tblLayout w:type="autofit"/>
        <w:tblCellMar>
          <w:top w:w="0" w:type="dxa"/>
          <w:left w:w="0" w:type="dxa"/>
          <w:bottom w:w="0" w:type="dxa"/>
          <w:right w:w="0" w:type="dxa"/>
        </w:tblCellMar>
      </w:tblPr>
      <w:tblGrid>
        <w:gridCol w:w="3606"/>
        <w:gridCol w:w="5123"/>
      </w:tblGrid>
      <w:tr>
        <w:tblPrEx>
          <w:shd w:val="clear"/>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b/>
                <w:color w:val="000000"/>
                <w:kern w:val="0"/>
                <w:sz w:val="18"/>
                <w:szCs w:val="18"/>
                <w:bdr w:val="none" w:color="auto" w:sz="0" w:space="0"/>
                <w:lang w:val="en-US" w:eastAsia="zh-CN" w:bidi="ar"/>
              </w:rPr>
              <w:t>检测项目</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b/>
                <w:color w:val="000000"/>
                <w:kern w:val="0"/>
                <w:sz w:val="18"/>
                <w:szCs w:val="18"/>
                <w:bdr w:val="none" w:color="auto" w:sz="0" w:space="0"/>
                <w:lang w:val="en-US" w:eastAsia="zh-CN" w:bidi="ar"/>
              </w:rPr>
              <w:t>适用样本</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农药残留</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蔬菜</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瘦肉精</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猪肉、牛肉、羊肉</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亚硝酸盐</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腌制食品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甲醛</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水发产品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吊白块</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淀粉制品、豆制品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硼砂</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淀粉制品、豆制品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双氧水</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水发产品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面粉增白剂</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面制品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二氧化硫</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干货</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甲醇</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白酒</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工业碱</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水发产品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色素</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副食品、肉类</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甜味剂</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调味品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黄曲霉毒素B1</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粮油、米面、豆制品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孔雀石绿</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水产品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硝基呋喃类</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水产品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氯霉素</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水产品</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劣质油</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食用油</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重金属</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肉类、水产、蛋类</w:t>
            </w:r>
          </w:p>
        </w:tc>
      </w:tr>
      <w:tr>
        <w:tblPrEx>
          <w:tblCellMar>
            <w:top w:w="0" w:type="dxa"/>
            <w:left w:w="0" w:type="dxa"/>
            <w:bottom w:w="0" w:type="dxa"/>
            <w:right w:w="0" w:type="dxa"/>
          </w:tblCellMar>
        </w:tblPrEx>
        <w:trPr>
          <w:jc w:val="center"/>
        </w:trPr>
        <w:tc>
          <w:tcPr>
            <w:tcW w:w="360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注水肉</w:t>
            </w:r>
          </w:p>
        </w:tc>
        <w:tc>
          <w:tcPr>
            <w:tcW w:w="51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color w:val="000000"/>
                <w:kern w:val="0"/>
                <w:sz w:val="18"/>
                <w:szCs w:val="18"/>
                <w:bdr w:val="none" w:color="auto" w:sz="0" w:space="0"/>
                <w:lang w:val="en-US" w:eastAsia="zh-CN" w:bidi="ar"/>
              </w:rPr>
              <w:t>肉类</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Style w:val="11"/>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0639BC"/>
    <w:rsid w:val="00212766"/>
    <w:rsid w:val="02141109"/>
    <w:rsid w:val="03714D98"/>
    <w:rsid w:val="04633F5C"/>
    <w:rsid w:val="0726633C"/>
    <w:rsid w:val="09395212"/>
    <w:rsid w:val="09FB24CA"/>
    <w:rsid w:val="0AC07E6F"/>
    <w:rsid w:val="0C6E05C1"/>
    <w:rsid w:val="0CE54152"/>
    <w:rsid w:val="0D7766F2"/>
    <w:rsid w:val="0E4E6FA7"/>
    <w:rsid w:val="11BA6177"/>
    <w:rsid w:val="12A416A2"/>
    <w:rsid w:val="12C52445"/>
    <w:rsid w:val="14B5501D"/>
    <w:rsid w:val="19985193"/>
    <w:rsid w:val="1B6D3EFC"/>
    <w:rsid w:val="1D2E6632"/>
    <w:rsid w:val="1E606D78"/>
    <w:rsid w:val="1E8E1D5C"/>
    <w:rsid w:val="1F36188C"/>
    <w:rsid w:val="202D067A"/>
    <w:rsid w:val="204047D9"/>
    <w:rsid w:val="20535C0F"/>
    <w:rsid w:val="21924922"/>
    <w:rsid w:val="224B119C"/>
    <w:rsid w:val="22C56A06"/>
    <w:rsid w:val="23F22F05"/>
    <w:rsid w:val="24650725"/>
    <w:rsid w:val="251F6D09"/>
    <w:rsid w:val="25AA76C3"/>
    <w:rsid w:val="28872FB9"/>
    <w:rsid w:val="28C77E12"/>
    <w:rsid w:val="291432EF"/>
    <w:rsid w:val="2996185D"/>
    <w:rsid w:val="29A76067"/>
    <w:rsid w:val="2A911E86"/>
    <w:rsid w:val="2B037BAF"/>
    <w:rsid w:val="2B5434B0"/>
    <w:rsid w:val="2D3B749D"/>
    <w:rsid w:val="2DA46C55"/>
    <w:rsid w:val="2E5E6DB6"/>
    <w:rsid w:val="342226E9"/>
    <w:rsid w:val="34FA1BC4"/>
    <w:rsid w:val="37617CE4"/>
    <w:rsid w:val="37716D1B"/>
    <w:rsid w:val="38C14B71"/>
    <w:rsid w:val="39CC34D1"/>
    <w:rsid w:val="3C6C3AED"/>
    <w:rsid w:val="3D9405C4"/>
    <w:rsid w:val="3F1805FC"/>
    <w:rsid w:val="3F404EC9"/>
    <w:rsid w:val="3FC76B47"/>
    <w:rsid w:val="40A01748"/>
    <w:rsid w:val="40C3615C"/>
    <w:rsid w:val="417620C0"/>
    <w:rsid w:val="44B55D21"/>
    <w:rsid w:val="45475EEF"/>
    <w:rsid w:val="46325360"/>
    <w:rsid w:val="46716EB1"/>
    <w:rsid w:val="46FB5EB3"/>
    <w:rsid w:val="4723416C"/>
    <w:rsid w:val="474629EC"/>
    <w:rsid w:val="48450682"/>
    <w:rsid w:val="4B5A567A"/>
    <w:rsid w:val="4BC2275E"/>
    <w:rsid w:val="4E2E4DFB"/>
    <w:rsid w:val="4EEF1699"/>
    <w:rsid w:val="4F2C5B8D"/>
    <w:rsid w:val="4F91277F"/>
    <w:rsid w:val="502F19F8"/>
    <w:rsid w:val="5112111B"/>
    <w:rsid w:val="524012BB"/>
    <w:rsid w:val="55014756"/>
    <w:rsid w:val="554756EA"/>
    <w:rsid w:val="5550244D"/>
    <w:rsid w:val="55744786"/>
    <w:rsid w:val="55A1689B"/>
    <w:rsid w:val="56B26E75"/>
    <w:rsid w:val="57FF6F4B"/>
    <w:rsid w:val="583B005C"/>
    <w:rsid w:val="58BD243F"/>
    <w:rsid w:val="595C76D6"/>
    <w:rsid w:val="5A7D72C8"/>
    <w:rsid w:val="5AAC36F2"/>
    <w:rsid w:val="5E0D58BF"/>
    <w:rsid w:val="5E4149EF"/>
    <w:rsid w:val="605B7427"/>
    <w:rsid w:val="60B279DD"/>
    <w:rsid w:val="6142172A"/>
    <w:rsid w:val="61F908B6"/>
    <w:rsid w:val="6255577B"/>
    <w:rsid w:val="63565C5C"/>
    <w:rsid w:val="644B5AD1"/>
    <w:rsid w:val="655F3C99"/>
    <w:rsid w:val="67104004"/>
    <w:rsid w:val="67F21169"/>
    <w:rsid w:val="68500542"/>
    <w:rsid w:val="68841DF0"/>
    <w:rsid w:val="695E144A"/>
    <w:rsid w:val="6A6A56A5"/>
    <w:rsid w:val="6DE1500C"/>
    <w:rsid w:val="6DED57D9"/>
    <w:rsid w:val="6E937D8A"/>
    <w:rsid w:val="716B574E"/>
    <w:rsid w:val="733D1C5A"/>
    <w:rsid w:val="74C656BE"/>
    <w:rsid w:val="766C3FDC"/>
    <w:rsid w:val="76DD5D44"/>
    <w:rsid w:val="77666065"/>
    <w:rsid w:val="78F533E3"/>
    <w:rsid w:val="7A262D8B"/>
    <w:rsid w:val="7B790203"/>
    <w:rsid w:val="7BAE63FA"/>
    <w:rsid w:val="7D61516B"/>
    <w:rsid w:val="7DD25922"/>
    <w:rsid w:val="7E8D4746"/>
    <w:rsid w:val="7EE06A36"/>
    <w:rsid w:val="7F1E4FD6"/>
    <w:rsid w:val="7F73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聚创环保集团 付宏菲18561969617</cp:lastModifiedBy>
  <cp:lastPrinted>2019-11-04T03:08:00Z</cp:lastPrinted>
  <dcterms:modified xsi:type="dcterms:W3CDTF">2020-04-21T08:43:47Z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