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ind w:firstLine="2240" w:firstLineChars="70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JC-HMI-H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手持式X射线荧光光谱仪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(合金)</w:t>
      </w:r>
    </w:p>
    <w:p>
      <w:pPr>
        <w:spacing w:line="288" w:lineRule="auto"/>
        <w:jc w:val="both"/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1"/>
          <w:szCs w:val="21"/>
          <w:lang w:val="en-US" w:eastAsia="zh-CN"/>
        </w:rPr>
        <w:t>仪器简介：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21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182245</wp:posOffset>
            </wp:positionV>
            <wp:extent cx="2922270" cy="1800225"/>
            <wp:effectExtent l="0" t="0" r="11430" b="9525"/>
            <wp:wrapSquare wrapText="bothSides"/>
            <wp:docPr id="3" name="图片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黑体" w:hAnsi="黑体" w:eastAsia="黑体" w:cs="黑体"/>
          <w:color w:val="000000"/>
          <w:sz w:val="21"/>
          <w:szCs w:val="21"/>
        </w:rPr>
        <w:t>1、仪器体积更小、重量更轻，方便携带；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2、高速处理芯片，先进的算法和高效的软件相配合，使得仪器分析速度更快；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3、选用进口高性能X光射线发射管和超高分辨率探测器，结合数字多道处理技术，使得手持式X荧光光谱仪具有超高分析精度；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4、在测量过程中，左右两侧辐射指示灯自动呼吸闪烁，内置DoubleBeam™ 技术自动感知仪器前方有无样品，提高射线的安全性和防护等级；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5、工业电阻触摸屏，相比电容屏具有更优异的背光性能，在野外强光下依然清晰可见，同时免除野外特殊环境脱手套操作的危险性。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6、机身采用防滑耐磨流线型设计，十分轻盈，便于携带和运输，同时集成了最前沿的科研创新，包括：全新高速数字多道技术，全新牌号库鉴定系统， Super-FP算法，使得不仅测量速度更快，测量准确性更高，测量一致性更强。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7、 具有MSBUS总线的智能电池、实时监控电池、备用电池可直接查看电池剩余容量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8、用户可自定义创建专业报告：包括公司标志、公司地址、检测结果、光谱谱图及其他样品信息（如产品描述、产地、批号等）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9、可将设备联入互联网，可远程对仪器进行设置及检修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10、可以选择结合内置的GPS经纬度数据及海拔高度数据，通过导入第三方GIS分析软件，构建元素含量地理三维分布图，快速评估出矿产储量或地质环境灾害区域（选配）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11、内置的全新净强度拟合算法，优化了光谱解析过程，使得拥有与实验室大型设备相媲美的极低检出限。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 xml:space="preserve">12、内置的Ultrashort™光路设计，在无需充氮情况下，显著提高轻元素Mg、Al、Si、S、P激发效果。 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b/>
          <w:bCs/>
          <w:color w:val="00000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1"/>
          <w:szCs w:val="21"/>
          <w:lang w:eastAsia="zh-CN"/>
        </w:rPr>
        <w:t>仪器特点：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性能卓越（</w:t>
      </w:r>
      <w:r>
        <w:rPr>
          <w:rFonts w:hint="eastAsia" w:ascii="黑体" w:hAnsi="黑体" w:eastAsia="黑体" w:cs="黑体"/>
          <w:sz w:val="21"/>
          <w:szCs w:val="21"/>
        </w:rPr>
        <w:t>用于现场，无损，快速，准确</w:t>
      </w:r>
      <w:r>
        <w:rPr>
          <w:rFonts w:hint="eastAsia" w:ascii="黑体" w:hAnsi="黑体" w:eastAsia="黑体" w:cs="黑体"/>
          <w:b/>
          <w:sz w:val="21"/>
          <w:szCs w:val="21"/>
        </w:rPr>
        <w:t>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元素符号中英显示，精度高，速度快，接近实验室级的分析水平，可直观显示合金牌号和元素百分比含量（元素可达到小数点后三位）及ppm含量。整个分析过程仅需数秒便可完成，合金牌号鉴别只需1~2秒钟，</w:t>
      </w:r>
      <w:r>
        <w:rPr>
          <w:rFonts w:hint="eastAsia" w:ascii="黑体" w:hAnsi="黑体" w:eastAsia="黑体" w:cs="黑体"/>
          <w:b/>
          <w:sz w:val="21"/>
          <w:szCs w:val="21"/>
        </w:rPr>
        <w:t>一键式操作</w:t>
      </w:r>
      <w:r>
        <w:rPr>
          <w:rFonts w:hint="eastAsia" w:ascii="黑体" w:hAnsi="黑体" w:eastAsia="黑体" w:cs="黑体"/>
          <w:color w:val="000000"/>
          <w:sz w:val="21"/>
          <w:szCs w:val="21"/>
        </w:rPr>
        <w:t>，即使非技术人员也可轻松掌握。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无损检测（NDT）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在不损害或不影响被检测对象使用性能,不伤害被检测对象内部组织，整个测试过程无任何损伤。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废旧回收及分拣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废旧金属的回收、再利用，繁杂多样的合金种类及材质，进行现场分析检测分拣。为购销双方在交易时作出迅速可靠的判定。铁合金（不锈钢等）、铜合金、铝合金、铜铁合金、铅锡合金、混杂合金等金属成分的定量分析以及现场的快速材料鉴定和分拣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应用领域及安全、标准（电厂、机械、石化、军工等等）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合金材料鉴别（PMI） 来料检验；库存材料管理；安装材料复检，预防在石化建设，金属冶炼，压力容器，电力电站，石油化工，精细化工，制药，铸造，航空航天等行业中，混料或使用不合格的材料会产生严重的安全事故，确保过程设备材质安全。适应美国材料与试验协会（ASTM）、中国国家标准（GB）、UNS、电力行业标准（DL）、API、JIS、GMP、TSG、机械行业标准（JB）等行业及国际国内标准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质量控制与质量保证（QC/QA）及有效防错（PKKA-YOKE）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在金属加工制造行业中，材料（原料）、半成品、成品的质量控制与质量保证（QC/QA）及有效防错（PKKA-YOKE）是必不可少的，混料或使用不合格材料必给企业带来损失。小型金属材料加工厂到大型飞机制造商的各种制造业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数据处理与企业资源计划（ERP）</w:t>
      </w:r>
    </w:p>
    <w:p>
      <w:pPr>
        <w:autoSpaceDE w:val="0"/>
        <w:autoSpaceDN w:val="0"/>
        <w:spacing w:line="360" w:lineRule="auto"/>
        <w:rPr>
          <w:rFonts w:hint="eastAsia" w:ascii="黑体" w:hAnsi="黑体" w:eastAsia="黑体" w:cs="黑体"/>
          <w:color w:val="00000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z w:val="21"/>
          <w:szCs w:val="21"/>
        </w:rPr>
        <w:t>USB、WIFI、无线蓝牙等多种方式进行数据传输，文件可采用EXCEL，PDF等格式，用户可自定义创建测试报告：包括公司标志、公司地址、检测结果、光谱谱图及其他样品信息（如产品描述、产地、批号等）；可提供云数据服务。企业资源计划（ERP）生产资源计划管理。</w:t>
      </w:r>
    </w:p>
    <w:p>
      <w:pPr>
        <w:spacing w:line="288" w:lineRule="auto"/>
        <w:jc w:val="center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重量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Kg</w:t>
            </w:r>
            <w:r>
              <w:rPr>
                <w:rFonts w:hint="eastAsia" w:ascii="宋体" w:hAnsi="宋体"/>
                <w:szCs w:val="21"/>
              </w:rPr>
              <w:t>（配置电池）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外形尺寸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54</w:t>
            </w:r>
            <w:r>
              <w:rPr>
                <w:rFonts w:ascii="宋体" w:hAnsi="宋体"/>
                <w:szCs w:val="21"/>
              </w:rPr>
              <w:t xml:space="preserve"> x </w:t>
            </w:r>
            <w:r>
              <w:rPr>
                <w:rFonts w:hint="eastAsia" w:ascii="宋体" w:hAnsi="宋体"/>
                <w:szCs w:val="21"/>
              </w:rPr>
              <w:t>79</w:t>
            </w:r>
            <w:r>
              <w:rPr>
                <w:rFonts w:ascii="宋体" w:hAnsi="宋体"/>
                <w:szCs w:val="21"/>
              </w:rPr>
              <w:t xml:space="preserve"> x </w:t>
            </w:r>
            <w:r>
              <w:rPr>
                <w:rFonts w:hint="eastAsia" w:ascii="宋体" w:hAnsi="宋体"/>
                <w:szCs w:val="21"/>
              </w:rPr>
              <w:t>280</w:t>
            </w:r>
            <w:r>
              <w:rPr>
                <w:rFonts w:ascii="宋体" w:hAnsi="宋体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激发源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新型一体化微型</w:t>
            </w: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射线管，6-</w:t>
            </w:r>
            <w:r>
              <w:rPr>
                <w:rFonts w:ascii="宋体" w:hAnsi="宋体"/>
                <w:szCs w:val="21"/>
              </w:rPr>
              <w:t>50KV</w:t>
            </w:r>
            <w:r>
              <w:rPr>
                <w:rFonts w:hint="eastAsia" w:ascii="宋体" w:hAnsi="宋体"/>
                <w:szCs w:val="21"/>
              </w:rPr>
              <w:t>管压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0-</w:t>
            </w:r>
            <w:r>
              <w:rPr>
                <w:rFonts w:ascii="宋体" w:hAnsi="宋体"/>
                <w:szCs w:val="21"/>
              </w:rPr>
              <w:t>200uA</w:t>
            </w:r>
            <w:r>
              <w:rPr>
                <w:rFonts w:hint="eastAsia" w:ascii="宋体" w:hAnsi="宋体"/>
                <w:szCs w:val="21"/>
              </w:rPr>
              <w:t>管流可自由调节，Ag靶材（标准），</w:t>
            </w:r>
            <w:r>
              <w:rPr>
                <w:rFonts w:ascii="宋体" w:hAnsi="宋体"/>
                <w:szCs w:val="21"/>
              </w:rPr>
              <w:t>Au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</w:rPr>
              <w:t>、Rh靶（可选配）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探测器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配置BOOST型Si-pin探测器，分辨率&lt;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 xml:space="preserve"> eV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配置高灵敏度硅漂移探测器，分辨率&lt;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25</w:t>
            </w:r>
            <w:r>
              <w:rPr>
                <w:rFonts w:ascii="宋体" w:hAnsi="宋体"/>
                <w:szCs w:val="21"/>
              </w:rPr>
              <w:t xml:space="preserve"> eV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最低检出限达</w:t>
            </w:r>
            <w:r>
              <w:rPr>
                <w:rFonts w:ascii="宋体" w:hAnsi="宋体"/>
                <w:szCs w:val="21"/>
              </w:rPr>
              <w:t>ppm</w:t>
            </w:r>
            <w:r>
              <w:rPr>
                <w:rFonts w:hint="eastAsia" w:ascii="宋体" w:hAnsi="宋体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操作语言包括中文、英语在内的多国语言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系统处理器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ARM Cortex-A8</w:t>
            </w:r>
            <w:r>
              <w:rPr>
                <w:rFonts w:hint="eastAsia" w:ascii="宋体" w:hAnsi="宋体"/>
                <w:szCs w:val="21"/>
              </w:rPr>
              <w:t xml:space="preserve"> 1GHZ处理器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Android 4.2操作系统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80MHz ADC数字脉冲处理器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4096 MCA通道，32G存储器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显示屏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工业电阻触摸屏，屏幕尺寸</w:t>
            </w:r>
            <w:r>
              <w:rPr>
                <w:rFonts w:ascii="宋体" w:hAnsi="宋体"/>
                <w:szCs w:val="21"/>
              </w:rPr>
              <w:t>:4.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数据存储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内置32G存储器，可存储300K个光谱数据及谱图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数据传输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USB, </w:t>
            </w:r>
            <w:r>
              <w:rPr>
                <w:rFonts w:hint="eastAsia" w:ascii="宋体" w:hAnsi="宋体"/>
                <w:szCs w:val="21"/>
              </w:rPr>
              <w:t>蓝牙，WIFI，可将设备联入互联网，可远程对仪器进行设置及检修。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数据打印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数据可采用EXCEL，PDF格式输出，用户可自定义创建专业报告：包括公司标志、公司地址、检测结果、光谱谱图及其他样品信息（如产品描述、产地、批号等）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散热性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仪器配有专用的T型槽式散热装置，提高仪器散热性能，无需频繁等待探测器冷却。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定位系统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可结合内置的GPS经纬度数据及海拔高度数据。（选配）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安全性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内置DoubleBeam</w:t>
            </w:r>
            <w:r>
              <w:rPr>
                <w:rFonts w:ascii="宋体" w:hAnsi="宋体"/>
                <w:szCs w:val="21"/>
              </w:rPr>
              <w:t xml:space="preserve"> ™</w:t>
            </w:r>
            <w:r>
              <w:rPr>
                <w:rFonts w:hint="eastAsia" w:ascii="宋体" w:hAnsi="宋体"/>
                <w:szCs w:val="21"/>
              </w:rPr>
              <w:t>技术自动感知仪器前方有无样品，提高射线的安全性和防护等级。且自动根据外部环境亮度调节显示器亮度。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模式</w:t>
            </w:r>
          </w:p>
        </w:tc>
        <w:tc>
          <w:tcPr>
            <w:tcW w:w="6146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可分析</w:t>
            </w:r>
            <w:r>
              <w:rPr>
                <w:rFonts w:ascii="宋体" w:hAnsi="宋体"/>
                <w:szCs w:val="21"/>
              </w:rPr>
              <w:t>Mg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Al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Si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P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S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Ti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V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Cr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Mn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Fe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Co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Ni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Cu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Zn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Se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Zr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Nb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Mo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Rh</w:t>
            </w:r>
            <w:r>
              <w:rPr>
                <w:rFonts w:hint="eastAsia" w:ascii="宋体" w:hAnsi="宋体"/>
                <w:szCs w:val="21"/>
              </w:rPr>
              <w:t>，Pd，Ag，Cd，</w:t>
            </w:r>
            <w:r>
              <w:rPr>
                <w:rFonts w:ascii="宋体" w:hAnsi="宋体"/>
                <w:szCs w:val="21"/>
              </w:rPr>
              <w:t>Sn</w:t>
            </w:r>
            <w:r>
              <w:rPr>
                <w:rFonts w:hint="eastAsia" w:ascii="宋体" w:hAnsi="宋体"/>
                <w:szCs w:val="21"/>
              </w:rPr>
              <w:t>，Sb，</w:t>
            </w:r>
            <w:r>
              <w:rPr>
                <w:rFonts w:ascii="宋体" w:hAnsi="宋体"/>
                <w:szCs w:val="21"/>
              </w:rPr>
              <w:t>Hf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Ta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W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Re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Pb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Bi</w:t>
            </w:r>
            <w:r>
              <w:rPr>
                <w:rFonts w:hint="eastAsia" w:ascii="宋体" w:hAnsi="宋体"/>
                <w:szCs w:val="21"/>
              </w:rPr>
              <w:t>，Au等共31种标准元素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标准配件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防水、防尘、防震手提箱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2个锂离子智能电池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110/220 VAC </w:t>
            </w:r>
            <w:r>
              <w:rPr>
                <w:rFonts w:hint="eastAsia" w:ascii="宋体" w:hAnsi="宋体"/>
                <w:szCs w:val="21"/>
              </w:rPr>
              <w:t>电池充电器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交流适配器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PC</w:t>
            </w:r>
            <w:r>
              <w:rPr>
                <w:rFonts w:hint="eastAsia" w:ascii="宋体" w:hAnsi="宋体"/>
                <w:szCs w:val="21"/>
              </w:rPr>
              <w:t>连接电缆</w:t>
            </w:r>
            <w:r>
              <w:rPr>
                <w:rFonts w:ascii="宋体" w:hAnsi="宋体"/>
                <w:szCs w:val="21"/>
              </w:rPr>
              <w:t>（USB）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安全绳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标准样品块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可选配功能及附件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便携式测试支架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可提供数据云服务，数据可自动上传到云服务端，数据永不丢失；结合第三方软件可导入ERP系统、仓储管理系统等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电池</w:t>
            </w:r>
          </w:p>
        </w:tc>
        <w:tc>
          <w:tcPr>
            <w:tcW w:w="6146" w:type="dxa"/>
            <w:vAlign w:val="top"/>
          </w:tcPr>
          <w:p>
            <w:pPr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具有MSBUS总线的智能电池、实时监控电池、备用电池可直接查看电池剩余容量</w:t>
            </w:r>
            <w:r>
              <w:rPr>
                <w:rFonts w:hint="default" w:ascii="宋体" w:hAnsi="宋体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单个电池可持续工作8小时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5A0"/>
    <w:multiLevelType w:val="multilevel"/>
    <w:tmpl w:val="19E105A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4391C98"/>
    <w:rsid w:val="11BA6177"/>
    <w:rsid w:val="14B5501D"/>
    <w:rsid w:val="1AE75BDD"/>
    <w:rsid w:val="1E476C81"/>
    <w:rsid w:val="204047D9"/>
    <w:rsid w:val="251F6D09"/>
    <w:rsid w:val="37716D1B"/>
    <w:rsid w:val="38C14B71"/>
    <w:rsid w:val="417620C0"/>
    <w:rsid w:val="45475EEF"/>
    <w:rsid w:val="46716EB1"/>
    <w:rsid w:val="46CC7ACB"/>
    <w:rsid w:val="4E2E4DFB"/>
    <w:rsid w:val="4F91277F"/>
    <w:rsid w:val="502F19F8"/>
    <w:rsid w:val="55744786"/>
    <w:rsid w:val="58364354"/>
    <w:rsid w:val="583E7300"/>
    <w:rsid w:val="58BD243F"/>
    <w:rsid w:val="6255577B"/>
    <w:rsid w:val="67DF77B2"/>
    <w:rsid w:val="695E144A"/>
    <w:rsid w:val="6A6A56A5"/>
    <w:rsid w:val="6BA64736"/>
    <w:rsid w:val="6DED57D9"/>
    <w:rsid w:val="733D1C5A"/>
    <w:rsid w:val="766C3FDC"/>
    <w:rsid w:val="7B7767AF"/>
    <w:rsid w:val="7DD25922"/>
    <w:rsid w:val="F6F6E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中文正文、"/>
    <w:basedOn w:val="1"/>
    <w:qFormat/>
    <w:uiPriority w:val="0"/>
    <w:pPr>
      <w:widowControl w:val="0"/>
      <w:spacing w:line="360" w:lineRule="auto"/>
      <w:ind w:firstLine="420" w:firstLineChars="200"/>
    </w:pPr>
    <w:rPr>
      <w:rFonts w:ascii="宋体" w:hAnsi="Verdana" w:eastAsia="宋体" w:cs="Verdana"/>
      <w:b/>
      <w:bCs/>
      <w:kern w:val="2"/>
      <w:sz w:val="21"/>
      <w:szCs w:val="21"/>
      <w:lang w:val="en-US" w:eastAsia="zh-CN" w:bidi="ar-SA"/>
    </w:rPr>
  </w:style>
  <w:style w:type="paragraph" w:customStyle="1" w:styleId="13">
    <w:name w:val="_Style 1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2018-01-31T10:23:00Z</dcterms:created>
  <dc:creator>聚创环保</dc:creator>
  <cp:lastModifiedBy>钮钴禄萱儿</cp:lastModifiedBy>
  <cp:lastPrinted>2020-05-12T15:25:00Z</cp:lastPrinted>
  <dcterms:modified xsi:type="dcterms:W3CDTF">2020-05-22T07:39:51Z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