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520" w:lineRule="exact"/>
        <w:ind w:left="0" w:firstLine="0"/>
        <w:jc w:val="center"/>
        <w:rPr>
          <w:rFonts w:hint="default" w:ascii="楷体_GB2312" w:hAnsi="宋体" w:eastAsia="楷体_GB2312"/>
          <w:b/>
          <w:bCs/>
          <w:w w:val="100"/>
          <w:sz w:val="48"/>
          <w:lang w:val="en-US" w:eastAsia="zh-CN"/>
        </w:rPr>
      </w:pPr>
      <w:r>
        <w:rPr>
          <w:rFonts w:hint="eastAsia" w:ascii="楷体_GB2312" w:hAnsi="宋体" w:eastAsia="楷体_GB2312"/>
          <w:b/>
          <w:bCs/>
          <w:w w:val="100"/>
          <w:sz w:val="48"/>
          <w:lang w:val="en-US" w:eastAsia="zh-CN"/>
        </w:rPr>
        <w:t>远程拍照式虫情测报灯JC-CQ</w:t>
      </w:r>
    </w:p>
    <w:p>
      <w:pPr>
        <w:autoSpaceDE/>
        <w:autoSpaceDN/>
        <w:snapToGrid/>
        <w:spacing w:before="0" w:after="0" w:line="520" w:lineRule="exact"/>
        <w:ind w:left="0" w:firstLine="0"/>
        <w:jc w:val="center"/>
        <w:rPr>
          <w:rFonts w:hint="eastAsia" w:ascii="楷体_GB2312" w:hAnsi="宋体" w:eastAsia="楷体_GB2312"/>
          <w:b/>
          <w:bCs/>
          <w:w w:val="100"/>
          <w:sz w:val="48"/>
          <w:lang w:val="en-US" w:eastAsia="zh-CN"/>
        </w:rPr>
      </w:pPr>
      <w:r>
        <w:rPr>
          <w:rFonts w:hint="eastAsia" w:ascii="楷体_GB2312" w:hAnsi="宋体" w:eastAsia="楷体_GB2312"/>
          <w:b/>
          <w:bCs/>
          <w:w w:val="100"/>
          <w:sz w:val="48"/>
          <w:lang w:val="en-US" w:eastAsia="zh-CN"/>
        </w:rPr>
        <w:t>（太阳能带识别）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一、产品简介</w:t>
      </w:r>
    </w:p>
    <w:p>
      <w:pPr>
        <w:ind w:firstLine="420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远程拍照式虫情测报灯是是新一代害虫自动测报系统，本系统主要利用现代光、电、数控技术、无线传输技术、户联网技术、构建出一套害虫生态监测及预警系统。该系统集害虫诱捕和拍照、环境信息采集、数据传输、数据分析于一体，实现了害虫的诱集、分类统计、实时报传、远程检测、虫害预警和防治指导的自动化、智能化。具有性能稳定、操作简便、设置灵活等特点，广泛应用于：农业、林业、牧业、蔬菜、烟草、茶叶、药材、园林、果园、城镇绿化、检疫等领域。</w:t>
      </w:r>
    </w:p>
    <w:p>
      <w:pPr>
        <w:ind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highlight w:val="lightGray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59690</wp:posOffset>
            </wp:positionV>
            <wp:extent cx="2101850" cy="2816860"/>
            <wp:effectExtent l="0" t="0" r="12700" b="2540"/>
            <wp:wrapSquare wrapText="bothSides"/>
            <wp:docPr id="23" name="Picture 2" descr="测报灯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测报灯图1"/>
                    <pic:cNvPicPr>
                      <a:picLocks noChangeAspect="1"/>
                    </pic:cNvPicPr>
                  </pic:nvPicPr>
                  <pic:blipFill>
                    <a:blip r:embed="rId10"/>
                    <a:srcRect l="3394" t="2127" b="4256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sz w:val="24"/>
          <w:szCs w:val="24"/>
        </w:rPr>
        <w:drawing>
          <wp:inline distT="0" distB="0" distL="114300" distR="114300">
            <wp:extent cx="941705" cy="2623820"/>
            <wp:effectExtent l="0" t="0" r="10795" b="5080"/>
            <wp:docPr id="22" name="图片 22" descr="微信图片_2019071309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微信图片_2019071309240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二、产品特点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1、高清虫体图像采集、识别、计数。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2、虫害发生环境数据、地理位置、采集、上传。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3、害虫图像异常自动分析报警。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4、远程监测控制设备运行状态。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三、产品参数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1、符合GB/T 24689.1-2009植物保护机械 虫情测报灯。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2、采用光、电、数控技术。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3、诱集光源：主波长365nm 20W黑光灯管。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4、供电：640W太阳能板、400ah蓄电池。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5、功率：≤450W  待机≤5W。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6、绝缘电阻：≥2.5MΩ（有漏电保护装置）。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7、灯体尺寸：650mm×650mm×2000mm。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8、设计寿命：5年。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9、灯管启动时间：≤5s。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10、撞击屏：互成120°角，单屏尺寸：长595±2mm,宽213±2mm,厚5mm。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*11、整体结构采用不锈钢镀锌喷塑。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12、晚上自动开灯，白天自动关灯（待机）。在夜间工作状态下，不受瞬间强光照射改变工作状态。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13、远红外虫体处理仓温度控制：工作15分钟后达到85±5℃，处理时间可调（15种处理时间调整）。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14、远红外虫体处理致死率不小于98%，虫体完整率不小于95%。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*15、集虫器为翻板转换结构，保证每个时间段诱集到的昆虫不混淆。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*16、雨控装置：按外界雨量变化自动控制整灯工作。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17、排水装置：能有效将雨、虫分离。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*18、全中文液晶显示，7寸电容触摸屏。可编程控制系统，可分时段设置和控制，远程自动拍照，GPRS制式录入，配置1100万像素内置相机。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*19、拍照装置：自动拍摄的图片以无线发送至农业物联网监测平台，平台自动记录每个时间段采集的图片数据，保证每个时间段拍摄的虫体不混淆。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四、无线通讯参数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1、设备集成：网关应内置4G通讯组件、10/100M网络接口、RS-232接口、RS-485接口、PWM、usb Host接口，能够满足现场各种监测设备的有线接入，支持1100W像素拍照相机有线接入。通过与配套的无线视频传输设备，网关能实现较远距离（1公里）的视频、高分辨率图片采集设备的无线接入。可直接接入7吋电阻或电容触摸屏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2、数据存储：网关支持32G的存储空间，能满足对各种类型监测数据不短于30天的存储。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3、数据传输：内置有线和无线网络传输模块，支持有线和2/3/4G全网通无线接入互联网，能够将监测数据传输至软件平台或数据中心。具备通讯故障恢复后数据续传功能，如因传输网络故障等原因未能将数据定时远传，则待传输网络恢复正常后能利用存储的数据重新上传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4、终端设备管理和控制：通过与平台软件相互配合，能实现对现场设备的远程配置、升级、管理、控制，实时查看设备状态运行状态。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5、定位功能：应内置定位模块，支持GPS/Beidou/GLONASS/Galileo/QZSS/SBAS六种定位方式。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五、软件平台参数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*1、设备可以地图上显示实施位置，方便用户查看。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*2、可以查看灯的定时模式、光控、雨控、温控、落虫、加热、仓门开启、信号强度等工作状态信息，能够准确的了解设备的实时的工作情况，可对设备出现的故障进行研判、分析、和预警。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*3、设备有光控和时控两种模式供用户选择。可以自行设定工作时长、落虫时间、加热时长、加热温度、加热仓高低温保护阈值、图片上传时间间隔和图片分辨率选择。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*4、可以实时显示空气温度、湿度、加热仓温度、雨控、温控、光控的状态、经纬度数值以及上报的时间。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　　*5、可以查看不同时间段采集的害虫图片，对采集的害虫虫类、数量、大小、生长周期等进行编辑，以图表和折线图的形式展现给客户，能够对虫害进行分析。</w:t>
      </w:r>
    </w:p>
    <w:p>
      <w:pPr>
        <w:ind w:firstLine="48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*6、空气温湿度数据实时显示，能够以图表和折线图的形式展现，方便用户结合害虫的发生情况，更加准确的对虫害的发生进行趋势进行分析和预警。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sz w:val="24"/>
          <w:szCs w:val="24"/>
          <w:shd w:val="clear" w:fill="FFFFFF"/>
        </w:rPr>
        <w:t>0532-67705302/18561929367！</w:t>
      </w:r>
    </w:p>
    <w:p>
      <w:pPr>
        <w:ind w:firstLine="48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4391C98"/>
    <w:rsid w:val="11BA6177"/>
    <w:rsid w:val="14B5501D"/>
    <w:rsid w:val="17BA7319"/>
    <w:rsid w:val="204047D9"/>
    <w:rsid w:val="251F6D09"/>
    <w:rsid w:val="37716D1B"/>
    <w:rsid w:val="38C14B71"/>
    <w:rsid w:val="417620C0"/>
    <w:rsid w:val="439D169E"/>
    <w:rsid w:val="45475EEF"/>
    <w:rsid w:val="46716EB1"/>
    <w:rsid w:val="46CC7ACB"/>
    <w:rsid w:val="4E2E4DFB"/>
    <w:rsid w:val="4F91277F"/>
    <w:rsid w:val="502F19F8"/>
    <w:rsid w:val="55744786"/>
    <w:rsid w:val="58BD243F"/>
    <w:rsid w:val="6255577B"/>
    <w:rsid w:val="695E144A"/>
    <w:rsid w:val="6A6A56A5"/>
    <w:rsid w:val="6BA64736"/>
    <w:rsid w:val="6DED57D9"/>
    <w:rsid w:val="733D1C5A"/>
    <w:rsid w:val="766C3FDC"/>
    <w:rsid w:val="7DD25922"/>
    <w:rsid w:val="7ED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First Indent"/>
    <w:basedOn w:val="6"/>
    <w:qFormat/>
    <w:uiPriority w:val="0"/>
    <w:pPr>
      <w:spacing w:after="0"/>
      <w:ind w:firstLine="420" w:firstLineChars="100"/>
    </w:pPr>
    <w:rPr>
      <w:rFonts w:ascii="宋体" w:hAnsi="宋体"/>
      <w:sz w:val="28"/>
      <w:szCs w:val="24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中文正文、"/>
    <w:basedOn w:val="1"/>
    <w:qFormat/>
    <w:uiPriority w:val="0"/>
    <w:pPr>
      <w:widowControl w:val="0"/>
      <w:spacing w:line="360" w:lineRule="auto"/>
      <w:ind w:firstLine="420" w:firstLineChars="200"/>
    </w:pPr>
    <w:rPr>
      <w:rFonts w:ascii="宋体" w:hAnsi="Verdana" w:eastAsia="宋体" w:cs="Verdana"/>
      <w:b/>
      <w:bCs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2020-05-12T07:25:00Z</cp:lastPrinted>
  <dcterms:modified xsi:type="dcterms:W3CDTF">2020-06-11T06:41:25Z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