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color w:val="0C826C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C826C"/>
          <w:sz w:val="28"/>
          <w:szCs w:val="28"/>
          <w:lang w:val="en-US" w:eastAsia="zh-CN"/>
        </w:rPr>
        <w:t>JC-FS-3080E土壤呼吸测定仪</w:t>
      </w:r>
    </w:p>
    <w:p>
      <w:pPr>
        <w:rPr>
          <w:rFonts w:hint="eastAsia" w:ascii="微软雅黑" w:hAnsi="微软雅黑" w:eastAsia="微软雅黑" w:cs="微软雅黑"/>
          <w:b/>
          <w:bCs/>
          <w:color w:val="0C826C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C826C"/>
          <w:sz w:val="28"/>
          <w:szCs w:val="28"/>
          <w:lang w:val="en-US" w:eastAsia="zh-CN"/>
        </w:rPr>
        <w:t>一、</w:t>
      </w:r>
      <w:r>
        <w:rPr>
          <w:rFonts w:hint="eastAsia" w:ascii="微软雅黑" w:hAnsi="微软雅黑" w:eastAsia="微软雅黑" w:cs="微软雅黑"/>
          <w:b/>
          <w:bCs/>
          <w:color w:val="0C826C"/>
          <w:sz w:val="28"/>
          <w:szCs w:val="28"/>
        </w:rPr>
        <w:t>产品介绍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土壤呼吸是土壤生态系统碳素循环的一个重要过程，是土壤碳素同化异化平衡作用的结果，也是碳素由陆地生态系统返回大气的主要途径，是土壤中生命活动的表征，准确测定其释放量是评价生态系统中生物学过程的关键；通过对土壤呼吸及其相关参数的监测，可估测根系和土壤微生物对气候变化的响应。土壤CO</w:t>
      </w:r>
      <w:r>
        <w:rPr>
          <w:rFonts w:hint="eastAsia" w:ascii="微软雅黑" w:hAnsi="微软雅黑" w:eastAsia="微软雅黑" w:cs="微软雅黑"/>
          <w:sz w:val="24"/>
          <w:szCs w:val="24"/>
          <w:vertAlign w:val="subscript"/>
        </w:rPr>
        <w:t>2</w:t>
      </w:r>
      <w:r>
        <w:rPr>
          <w:rFonts w:hint="eastAsia" w:ascii="微软雅黑" w:hAnsi="微软雅黑" w:eastAsia="微软雅黑" w:cs="微软雅黑"/>
          <w:sz w:val="24"/>
          <w:szCs w:val="24"/>
        </w:rPr>
        <w:t>通量在时间和空间上受多种复杂物理和生物过程影响，长期、连续、准确的测量土壤碳通量，对陆地生态系统碳通量研究具有重要的意义。土壤呼吸测定仪可以同时显示呼吸室内部的CO</w:t>
      </w:r>
      <w:r>
        <w:rPr>
          <w:rFonts w:hint="eastAsia" w:ascii="微软雅黑" w:hAnsi="微软雅黑" w:eastAsia="微软雅黑" w:cs="微软雅黑"/>
          <w:sz w:val="24"/>
          <w:szCs w:val="24"/>
          <w:vertAlign w:val="subscript"/>
        </w:rPr>
        <w:t>2</w:t>
      </w:r>
      <w:r>
        <w:rPr>
          <w:rFonts w:hint="eastAsia" w:ascii="微软雅黑" w:hAnsi="微软雅黑" w:eastAsia="微软雅黑" w:cs="微软雅黑"/>
          <w:sz w:val="24"/>
          <w:szCs w:val="24"/>
        </w:rPr>
        <w:t>浓度、温度和湿度变化以及外部光合有效辐射强度。广泛应用于农业生态科研、碳源碳汇研究、全球气候变化、土地利用方式改变、生态修复研究、土壤微生物活力评估、植物生态研究、昆虫呼吸、根系呼吸以及水果贮藏。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color w:val="0C826C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C826C"/>
          <w:sz w:val="28"/>
          <w:szCs w:val="28"/>
          <w:lang w:val="en-US" w:eastAsia="zh-CN"/>
        </w:rPr>
        <w:t>产品参数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呼吸室尺寸：直径110mm, 高200mm，其他尺寸呼吸室可定制。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操作环境：温度-20℃—60℃，相对湿度：0-85%（没有水汽凝结） 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电源：DC8.4V锂电池，可连续工作10小时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数据存储：内存16G，可扩展为32G。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数据传输：USB连接电脑可直接导出数据。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显    示：3.5"TFT真彩液晶屏彩色显示器</w:t>
      </w:r>
    </w:p>
    <w:p>
      <w:pPr>
        <w:ind w:firstLine="1050" w:firstLineChars="50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分辨率 800×480,强光下清晰可见 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按    键：六按键，操作简单方便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体积：260×260×130mm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重量：主机3.25kg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color w:val="0C826C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C826C"/>
          <w:sz w:val="28"/>
          <w:szCs w:val="28"/>
          <w:lang w:val="en-US" w:eastAsia="zh-CN"/>
        </w:rPr>
        <w:t>三、产品特点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技术指标：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CO</w:t>
      </w:r>
      <w:r>
        <w:rPr>
          <w:rFonts w:hint="eastAsia" w:ascii="微软雅黑" w:hAnsi="微软雅黑" w:eastAsia="微软雅黑" w:cs="微软雅黑"/>
          <w:vertAlign w:val="subscript"/>
        </w:rPr>
        <w:t>2</w:t>
      </w:r>
      <w:r>
        <w:rPr>
          <w:rFonts w:hint="eastAsia" w:ascii="微软雅黑" w:hAnsi="微软雅黑" w:eastAsia="微软雅黑" w:cs="微软雅黑"/>
        </w:rPr>
        <w:t>分析：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加入了温度调节的双波长红外二氧化碳分析器， 测量范围：0-5000ppm，分辨率：0.1ppm； 精度3ppm。二氧化碳测量不受温度变化影响，具有稳定、精度高，反映灵敏，1秒钟之内就可以完成二氧化碳差值采集。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温度：德国贺利氏高精度数字温度传感器，测量范围：-20-80℃，分辨率：0.1℃，误差±0.2℃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湿度： 瑞士进口高精度数字湿度传感器,测量范围0-85%，分辨率：0.1%，误差≤ 1%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光合有效辐射：带有修正滤光片的硅光电池，测量范围：0-3000µmol·m </w:t>
      </w:r>
      <w:r>
        <w:rPr>
          <w:rFonts w:hint="eastAsia" w:ascii="微软雅黑" w:hAnsi="微软雅黑" w:eastAsia="微软雅黑" w:cs="微软雅黑"/>
          <w:vertAlign w:val="superscript"/>
        </w:rPr>
        <w:t>-2</w:t>
      </w:r>
      <w:r>
        <w:rPr>
          <w:rFonts w:hint="eastAsia" w:ascii="微软雅黑" w:hAnsi="微软雅黑" w:eastAsia="微软雅黑" w:cs="微软雅黑"/>
        </w:rPr>
        <w:t>·s</w:t>
      </w:r>
      <w:r>
        <w:rPr>
          <w:rFonts w:hint="eastAsia" w:ascii="微软雅黑" w:hAnsi="微软雅黑" w:eastAsia="微软雅黑" w:cs="微软雅黑"/>
          <w:vertAlign w:val="superscript"/>
        </w:rPr>
        <w:t>-1</w:t>
      </w:r>
      <w:r>
        <w:rPr>
          <w:rFonts w:hint="eastAsia" w:ascii="微软雅黑" w:hAnsi="微软雅黑" w:eastAsia="微软雅黑" w:cs="微软雅黑"/>
        </w:rPr>
        <w:t> ,精度&lt;5µmol·m </w:t>
      </w:r>
      <w:r>
        <w:rPr>
          <w:rFonts w:hint="eastAsia" w:ascii="微软雅黑" w:hAnsi="微软雅黑" w:eastAsia="微软雅黑" w:cs="微软雅黑"/>
          <w:vertAlign w:val="superscript"/>
        </w:rPr>
        <w:t>-2</w:t>
      </w:r>
      <w:r>
        <w:rPr>
          <w:rFonts w:hint="eastAsia" w:ascii="微软雅黑" w:hAnsi="微软雅黑" w:eastAsia="微软雅黑" w:cs="微软雅黑"/>
        </w:rPr>
        <w:t>·s</w:t>
      </w:r>
      <w:r>
        <w:rPr>
          <w:rFonts w:hint="eastAsia" w:ascii="微软雅黑" w:hAnsi="微软雅黑" w:eastAsia="微软雅黑" w:cs="微软雅黑"/>
          <w:vertAlign w:val="superscript"/>
        </w:rPr>
        <w:t>-1</w:t>
      </w:r>
      <w:r>
        <w:rPr>
          <w:rFonts w:hint="eastAsia" w:ascii="微软雅黑" w:hAnsi="微软雅黑" w:eastAsia="微软雅黑" w:cs="微软雅黑"/>
        </w:rPr>
        <w:t>. 响应波长范围：400～700nm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流量测量：玻璃转子流量计，流量在0-1.5L范围内任意设定， 误 差：1%，在0.2～1L/ min范围内精度&lt;±0.2%。</w:t>
      </w: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69850</wp:posOffset>
            </wp:positionV>
            <wp:extent cx="3190875" cy="3328035"/>
            <wp:effectExtent l="0" t="0" r="9525" b="5715"/>
            <wp:wrapNone/>
            <wp:docPr id="4" name="图片 4" descr="微信图片_20190719165512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190719165512_副本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332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202565</wp:posOffset>
            </wp:positionV>
            <wp:extent cx="2980690" cy="2238375"/>
            <wp:effectExtent l="0" t="0" r="10160" b="9525"/>
            <wp:wrapSquare wrapText="bothSides"/>
            <wp:docPr id="3" name="图片 3" descr="土壤呼吸测定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土壤呼吸测定仪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069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聚创环保为您提供全面的技术支持和完善的售后服务！详情咨询：0532-67705302！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EC6547"/>
    <w:multiLevelType w:val="singleLevel"/>
    <w:tmpl w:val="B3EC654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4391C98"/>
    <w:rsid w:val="11BA6177"/>
    <w:rsid w:val="14B5501D"/>
    <w:rsid w:val="1AE75BDD"/>
    <w:rsid w:val="1E476C81"/>
    <w:rsid w:val="204047D9"/>
    <w:rsid w:val="251F6D09"/>
    <w:rsid w:val="37716D1B"/>
    <w:rsid w:val="38C14B71"/>
    <w:rsid w:val="417620C0"/>
    <w:rsid w:val="41E66E6B"/>
    <w:rsid w:val="453232F4"/>
    <w:rsid w:val="45475EEF"/>
    <w:rsid w:val="46716EB1"/>
    <w:rsid w:val="46CC7ACB"/>
    <w:rsid w:val="495E32D1"/>
    <w:rsid w:val="4E2E4DFB"/>
    <w:rsid w:val="4F91277F"/>
    <w:rsid w:val="502F19F8"/>
    <w:rsid w:val="55744786"/>
    <w:rsid w:val="58364354"/>
    <w:rsid w:val="583E7300"/>
    <w:rsid w:val="58BD243F"/>
    <w:rsid w:val="6255577B"/>
    <w:rsid w:val="64641BA5"/>
    <w:rsid w:val="67287D5E"/>
    <w:rsid w:val="67DF77B2"/>
    <w:rsid w:val="695E144A"/>
    <w:rsid w:val="6A6A56A5"/>
    <w:rsid w:val="6BA64736"/>
    <w:rsid w:val="6DED57D9"/>
    <w:rsid w:val="733D1C5A"/>
    <w:rsid w:val="766C3FDC"/>
    <w:rsid w:val="7B7767AF"/>
    <w:rsid w:val="7DD25922"/>
    <w:rsid w:val="F6F6E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中文正文、"/>
    <w:basedOn w:val="1"/>
    <w:qFormat/>
    <w:uiPriority w:val="0"/>
    <w:pPr>
      <w:widowControl w:val="0"/>
      <w:spacing w:line="360" w:lineRule="auto"/>
      <w:ind w:firstLine="420" w:firstLineChars="200"/>
    </w:pPr>
    <w:rPr>
      <w:rFonts w:ascii="宋体" w:hAnsi="Verdana" w:eastAsia="宋体" w:cs="Verdana"/>
      <w:b/>
      <w:bCs/>
      <w:kern w:val="2"/>
      <w:sz w:val="21"/>
      <w:szCs w:val="21"/>
      <w:lang w:val="en-US" w:eastAsia="zh-CN" w:bidi="ar-SA"/>
    </w:rPr>
  </w:style>
  <w:style w:type="paragraph" w:customStyle="1" w:styleId="13">
    <w:name w:val="_Style 12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">
    <w:name w:val="_Style 13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4.jpe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2018-01-31T10:23:00Z</dcterms:created>
  <dc:creator>聚创环保</dc:creator>
  <cp:lastModifiedBy>钮钴禄萱儿</cp:lastModifiedBy>
  <cp:lastPrinted>2020-05-12T15:25:00Z</cp:lastPrinted>
  <dcterms:modified xsi:type="dcterms:W3CDTF">2020-08-10T05:37:27Z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