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标准肥料检测实验室配置（简易版）</w:t>
      </w:r>
    </w:p>
    <w:tbl>
      <w:tblPr>
        <w:tblStyle w:val="5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2505"/>
        <w:gridCol w:w="7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肥料养分检测仪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JC-TY01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检测氮磷钾有机质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电子水分测定仪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0.0001/100g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检测肥料水分含量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PH检测仪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ZX-PH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0.01/0-14PH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检测肥料酸碱度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1-10ml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0.1-1ml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实验室纯水器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3L蒸馏水器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提供实验室用蒸馏水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可调电炉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1000w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</w:t>
            </w:r>
            <w:r>
              <w:rPr>
                <w:rFonts w:hint="eastAsia"/>
                <w:sz w:val="24"/>
                <w:szCs w:val="24"/>
                <w:vertAlign w:val="baseline"/>
              </w:rPr>
              <w:t>水浴锅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电子天平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百分之一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固体样品粉碎机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粉碎样品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样品取样器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25mm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有机肥取样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实验器皿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三角瓶、容量瓶等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实验所用器皿</w:t>
            </w:r>
          </w:p>
        </w:tc>
      </w:tr>
    </w:tbl>
    <w:p>
      <w:pP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shd w:val="clear" w:color="auto" w:fill="auto"/>
          <w:lang w:val="en-US" w:eastAsia="zh-CN"/>
        </w:rPr>
        <w:t>注：</w:t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附带实验所用全部试剂和配件，不需要添置任何东西即可完成有机肥全氮、全磷、全钾、有机质、酸碱度（PH）、水分检测！</w:t>
      </w:r>
    </w:p>
    <w:p>
      <w:pP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产品展示：</w:t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  <w:drawing>
          <wp:inline distT="0" distB="0" distL="114300" distR="114300">
            <wp:extent cx="2725420" cy="2725420"/>
            <wp:effectExtent l="0" t="0" r="17780" b="1778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3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5DD"/>
    <w:rsid w:val="1B9B74EB"/>
    <w:rsid w:val="1E0B1540"/>
    <w:rsid w:val="2FAC6EF2"/>
    <w:rsid w:val="2FF65703"/>
    <w:rsid w:val="32220265"/>
    <w:rsid w:val="32EF418A"/>
    <w:rsid w:val="37894535"/>
    <w:rsid w:val="4B6C6000"/>
    <w:rsid w:val="658738F2"/>
    <w:rsid w:val="78A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2020-04-02T09:33:00Z</dcterms:created>
  <dc:creator>A中西恒大 15517117173</dc:creator>
  <cp:lastModifiedBy>钮钴禄萱儿</cp:lastModifiedBy>
  <dcterms:modified xsi:type="dcterms:W3CDTF">2020-08-13T07:51:19Z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