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B876D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"http://www.qdjchb.com/" \o "聚创环保" </w:instrText>
      </w:r>
      <w:r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t>首页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"http://www.qdjchb.com/jinzhu-62-1.html" \o "土壤植物" </w:instrTex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D"/>
          <w:spacing w:val="0"/>
          <w:sz w:val="16"/>
          <w:szCs w:val="16"/>
          <w:u w:val="none"/>
          <w:bdr w:val="none" w:color="auto" w:sz="0" w:space="0"/>
          <w:shd w:val="clear" w:fill="FFFFFF"/>
        </w:rPr>
        <w:t>土壤植物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"http://www.qdjchb.com/jin-663-1.html" \o "植物生理仪器" </w:instrTex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D"/>
          <w:spacing w:val="0"/>
          <w:sz w:val="16"/>
          <w:szCs w:val="16"/>
          <w:u w:val="none"/>
          <w:bdr w:val="none" w:color="auto" w:sz="0" w:space="0"/>
          <w:shd w:val="clear" w:fill="FFFFFF"/>
        </w:rPr>
        <w:t>植物生理仪器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0B876D"/>
          <w:spacing w:val="0"/>
          <w:sz w:val="16"/>
          <w:szCs w:val="16"/>
          <w:bdr w:val="none" w:color="auto" w:sz="0" w:space="0"/>
          <w:shd w:val="clear" w:fill="FFFFFF"/>
        </w:rPr>
        <w:t>植保仪器</w:t>
      </w:r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B876D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bdr w:val="none" w:color="auto" w:sz="0" w:space="0"/>
          <w:shd w:val="clear" w:fill="FFFFFF"/>
        </w:rPr>
        <w:t>您的位置：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"http://www.juchuangjh.com/"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t>首页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shd w:val="clear" w:fill="FFFFFF"/>
        </w:rPr>
        <w:t>&gt;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"http://www.juchuangjh.com/pro11-1.html"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t>植物生理检测仪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shd w:val="clear" w:fill="FFFFFF"/>
        </w:rPr>
        <w:t>&gt;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"http://www.juchuangjh.com/javascript:;"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t>植保仪器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default" w:ascii="楷体_GB2312" w:hAnsi="宋体" w:eastAsia="楷体_GB2312"/>
          <w:b/>
          <w:bCs/>
          <w:w w:val="100"/>
          <w:sz w:val="48"/>
          <w:lang w:val="en-US" w:eastAsia="zh-CN"/>
        </w:rPr>
      </w:pPr>
      <w:r>
        <w:rPr>
          <w:rFonts w:hint="eastAsia" w:ascii="楷体_GB2312" w:hAnsi="宋体" w:eastAsia="楷体_GB2312"/>
          <w:b/>
          <w:bCs/>
          <w:w w:val="100"/>
          <w:sz w:val="48"/>
          <w:lang w:val="en-US" w:eastAsia="zh-CN"/>
        </w:rPr>
        <w:t>远程拍照式虫情测报灯JC-CQ-3</w:t>
      </w:r>
    </w:p>
    <w:p>
      <w:pPr>
        <w:autoSpaceDE/>
        <w:autoSpaceDN/>
        <w:snapToGrid/>
        <w:spacing w:before="0" w:after="0" w:line="520" w:lineRule="exact"/>
        <w:ind w:left="0" w:firstLine="0"/>
        <w:jc w:val="both"/>
        <w:rPr>
          <w:rFonts w:hint="eastAsia" w:ascii="楷体_GB2312" w:hAnsi="宋体" w:eastAsia="楷体_GB2312"/>
          <w:b w:val="0"/>
          <w:w w:val="100"/>
          <w:sz w:val="30"/>
          <w:szCs w:val="30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color="auto" w:fill="FFFFFF"/>
          <w:lang w:val="en-US" w:eastAsia="zh-CN" w:bidi="ar"/>
        </w:rPr>
        <w:t>　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一、产品简介</w:t>
      </w:r>
    </w:p>
    <w:p>
      <w:pPr>
        <w:ind w:firstLine="42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远程拍照式虫情测报灯是是新一代害虫自动测报系统，本系统主要利用现代光、电、数控技术、无线传输技术、户联网技术、构建出一套害虫生态监测及预警系统。该系统集害虫诱捕和拍照、环境信息采集、数据传输、数据分析于一体，实现了害虫的诱集、实时报传、远程检测、虫害预警和防治指导的自动化、智能化。具有性能稳定、操作简便、设置灵活等特点，广泛应用于：农业、林业、牧业、蔬菜、烟草、茶叶、药材、园林、果园、城镇绿化、检疫等领域。</w:t>
      </w:r>
    </w:p>
    <w:p>
      <w:pPr>
        <w:ind w:firstLine="42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highlight w:val="lightGra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91440</wp:posOffset>
            </wp:positionV>
            <wp:extent cx="1381760" cy="1853565"/>
            <wp:effectExtent l="0" t="0" r="8890" b="13335"/>
            <wp:wrapSquare wrapText="bothSides"/>
            <wp:docPr id="3" name="Picture 2" descr="测报灯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测报灯图1"/>
                    <pic:cNvPicPr>
                      <a:picLocks noChangeAspect="1"/>
                    </pic:cNvPicPr>
                  </pic:nvPicPr>
                  <pic:blipFill>
                    <a:blip r:embed="rId10"/>
                    <a:srcRect l="3394" t="2127" b="4256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666115" cy="1856740"/>
            <wp:effectExtent l="0" t="0" r="635" b="10160"/>
            <wp:docPr id="4" name="图片 1" descr="微信图片_2019071309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微信图片_201907130924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二、产品特点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1、高清虫体图像采集。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2、虫害发生环境数据、地理位置、采集、上传。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3、害虫图像异常自动分析报警。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4、远程监测控制设备运行状态。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 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三、产品参数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1、符合GB/T 24689.1-2009植物保护机械 虫情测报灯。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2、采用光、电、数控技术。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3、诱集光源：主波长365nm 20W黑光灯管。</w:t>
      </w:r>
    </w:p>
    <w:p>
      <w:pPr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4、供电：AC220V 50HZ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5、功率：≤450W  待机≤5W。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6、绝缘电阻：≥2.5MΩ（有漏电保护装置）。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7、灯体尺寸：650mm×650mm×2000mm。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8、设计寿命：5年。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9、灯管启动时间：≤5s。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10、撞击屏：互成120°角，单屏尺寸：长595±2mm,宽213±2mm,厚5mm。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*11、整体结构采用不锈钢镀锌喷塑。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12、晚上自动开灯，白天自动关灯（待机）。在夜间工作状态下，不受瞬间强光照射改变工作状态。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13、远红外虫体处理仓温度控制：工作15分钟后达到85±5℃，处理时间可调（15种处理时间调整）。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14、远红外虫体处理致死率不小于98%，虫体完整率不小于95%。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*15、集虫器为翻板转换结构，保证每个时间段诱集到的昆虫不混淆。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*16、雨控装置：按外界雨量变化自动控制整灯工作。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17、排水装置：能有效将雨、虫分离。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*18、全中文液晶显示，7寸电容触摸屏。可编程控制系统，可分时段设置和控制，远程自动拍照，GPRS制式录入，配置1100万像素内置相机。</w:t>
      </w:r>
    </w:p>
    <w:p>
      <w:pPr>
        <w:ind w:firstLine="48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*19、拍照装置：自动拍摄的图片以无线发送至农业物联网监测平台，平台自动记录每个时间段采集的图片数据，保证每个时间段拍摄的虫体不混淆。</w:t>
      </w:r>
    </w:p>
    <w:p>
      <w:pPr>
        <w:ind w:firstLine="481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四、无线通讯参数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1、设备集成：网关应内置4G通讯组件、10/100M网络接口、RS-232接口、RS-485接口、PWM、usb Host接口，能够满足现场各种监测设备的有线接入，支持1100W像素拍照相机有线接入。通过与配套的无线视频传输设备，网关能实现较远距离（1公里）的视频、高分辨率图片采集设备的无线接入。可直接接入7吋电阻或电容触摸屏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2、数据存储：网关支持32G的存储空间，能满足对各种类型监测数据不短于30天的存储。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3、数据传输：内置有线和无线网络传输模块，支持有线和2/3/4G全网通无线接入互联网，能够将监测数据传输至软件平台或数据中心。具备通讯故障恢复后数据续传功能，如因传输网络故障等原因未能将数据定时远传，则待传输网络恢复正常后能利用存储的数据重新上传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4、终端设备管理和控制：通过与平台软件相互配合，能实现对现场设备的远程配置、升级、管理、控制，实时查看设备状态运行状态。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5、定位功能：应内置定位模块，支持GPS/Beidou/GLONASS/Galileo/QZSS/SBAS六种定位方式。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 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五、软件平台参数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*1、设备可以地图上显示实施位置，方便用户查看。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*2、可以查看灯的定时模式、光控、雨控、温控、落虫、加热、仓门开启、信号强度等工作状态信息，能够准确的了解设备的实时的工作情况，可对设备出现的故障进行研判、分析、和预警。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*3、设备有光控和时控两种模式供用户选择。可以自行设定工作时长、落虫时间、加热时长、加热温度、加热仓高低温保护阈值、图片上传时间间隔和图片分辨率选择。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*4、可以实时显示空气温度、湿度、加热仓温度、雨控、温控、光控的状态、经纬度数值以及上报的时间。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　　*5、可以查看不同时间段采集的害虫图片，对采集的害虫进行编辑，以图表和折线图的形式展现给客户，能够对虫害进行分析。</w:t>
      </w:r>
    </w:p>
    <w:p>
      <w:pPr>
        <w:ind w:firstLine="48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*6、空气温湿度数据实时显示，能够以图表和折线图的形式展现，方便用户结合害虫的发生情况，更加准确的对虫害的发生进行趋势进行分析和预警。</w:t>
      </w: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3DA2448"/>
    <w:rsid w:val="06E44FA3"/>
    <w:rsid w:val="0A00504C"/>
    <w:rsid w:val="0A0461D1"/>
    <w:rsid w:val="0B05699A"/>
    <w:rsid w:val="113F34FB"/>
    <w:rsid w:val="11BA6177"/>
    <w:rsid w:val="14B5501D"/>
    <w:rsid w:val="18C104DD"/>
    <w:rsid w:val="1C262A07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7620C0"/>
    <w:rsid w:val="42E365F4"/>
    <w:rsid w:val="45475EEF"/>
    <w:rsid w:val="45AB4AF4"/>
    <w:rsid w:val="46716EB1"/>
    <w:rsid w:val="47D02379"/>
    <w:rsid w:val="4A3C534C"/>
    <w:rsid w:val="4BC2275E"/>
    <w:rsid w:val="4E2E4DFB"/>
    <w:rsid w:val="4F91277F"/>
    <w:rsid w:val="502F19F8"/>
    <w:rsid w:val="549D67EF"/>
    <w:rsid w:val="54D97162"/>
    <w:rsid w:val="55744786"/>
    <w:rsid w:val="58BD243F"/>
    <w:rsid w:val="6255577B"/>
    <w:rsid w:val="672E122B"/>
    <w:rsid w:val="695E144A"/>
    <w:rsid w:val="6A240944"/>
    <w:rsid w:val="6A6A56A5"/>
    <w:rsid w:val="6AB20F67"/>
    <w:rsid w:val="6D494FEA"/>
    <w:rsid w:val="6DED57D9"/>
    <w:rsid w:val="6E937D8A"/>
    <w:rsid w:val="733D1C5A"/>
    <w:rsid w:val="74FB6288"/>
    <w:rsid w:val="75EB42CE"/>
    <w:rsid w:val="766C3FDC"/>
    <w:rsid w:val="7AA33437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A～青岛聚创环保--王雅洁</cp:lastModifiedBy>
  <cp:lastPrinted>2020-11-09T00:51:00Z</cp:lastPrinted>
  <dcterms:modified xsi:type="dcterms:W3CDTF">2020-11-13T02:55:50Z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