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JC-ZBY 聚创植物病害检测仪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668905" cy="1721485"/>
            <wp:effectExtent l="0" t="0" r="17145" b="12065"/>
            <wp:docPr id="14" name="图片 14" descr="C:\Users\Administrator\Desktop\cod101\1573803190.jpg1573803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73803190.jpg1573803190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8905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  <w:t>一、</w:t>
      </w:r>
      <w:bookmarkStart w:id="0" w:name="_GoBack"/>
      <w:bookmarkEnd w:id="0"/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概述：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细菌、真菌和病毒是引起农作物病害的主要原因。这些病害微生物一般通过茎、叶、根系，果实等侵染植物，大部分病害在染病初期虽然较易防治，但一般不易被人察觉，病害一旦发生，防治不仅困难而且效果较差，致使农作物减产，甚至绝收。如何在病害发病初期检测和及时防治，对防治病害的发生尤为重要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植物病害的检测是一种复杂的化学和物理过程，从实验室走入实际应用一直是人们追求的目标，该仪器能够快速分析确定各种农作物病害的种类。为如何防治病害及用药提供了科学理论依据，为农场主和农户带来了便利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聚创植物病害检测仪根据生物物理学方法，一般健康植物的膜位在-50mv左右，外液挎膜电阻均在105Ω/cm左右，膜电容基本保持在1uf。作物一旦染病，必然导致分子振动光谱的变化和膜电位的升高，不同病菌的接种必然发生变化，根据这一原理，通过电导和光衍射的方法就能够分辨出病害的种类及类型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1、测定原理：高亮度冷光源反射测定原理。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2、测试速度：单项测试60份/小时，连续测试120份/小时。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3、记录方式：热敏打印机打印。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4、显示方式：240*60点阵式LCD显示。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5、记录纸：热敏打印纸，57mm。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6、工作环境：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(1)工作温度：0°-40°;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(2)相对湿度：RH≤85%;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(3)远离强电磁场干扰源，避免强光直接照射。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7、工作电源：AC220V±10%，50Hz±2Hz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8、功率：≤30W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9、净重：≤3kg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1、取样部分：各类植物的茎，杆，叶，果均可取样。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可快速诊断出农作物的各种病毒和细菌：真菌类：灰霉病、霜霉病、猝倒病、枯黄病、立枯病、早晚疫病、茎枯病、蔓枯病、黑星病、黑斑病、锈病、轮纹病、白粉病、斑点落叶病、疮痂病、全蚀病；细菌类病害：溃肠病、细菌性角斑病、软腐病、青枯病；病毒类病害：粗短病、丛矮病、花叶病毒病。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3、大屏中文液晶显示并提示操作、使用简便。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4、全自动控制，可自动计算，自动校准，自动打印，测试精度高。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5、可连续测试多个样品、测试成本低。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6、测试速度：单项测试60份/小时，连续测试120份/小时。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7、工作电源：AC220V±10%，50Hz±2Hz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8、功率：≤30W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9、净重：≤3kg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10、可对各种农作物，植物，蔬菜水果，茶叶等进行检测。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四、结果分析：</w:t>
      </w:r>
    </w:p>
    <w:tbl>
      <w:tblPr>
        <w:tblW w:w="8520" w:type="dxa"/>
        <w:jc w:val="center"/>
        <w:tblInd w:w="84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0"/>
        <w:gridCol w:w="2835"/>
        <w:gridCol w:w="28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正常值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参照值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病毒病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＞493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&lt;262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真菌病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＞485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&lt;266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细菌病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＞420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&lt;249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真菌病毒复合病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＞472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&lt;228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真菌细菌复合病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＞502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&lt;258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真菌细菌病毒复合病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＞412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&lt;147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残留量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＞096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&lt;063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微量元素缺素症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＞372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&lt;236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光合作用率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＞505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&lt;311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叶片长势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＞438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&lt;402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★测试值大于参照值为生长正常，低于参照值可参考用药。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left"/>
        <w:textAlignment w:val="auto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11BA6177"/>
    <w:rsid w:val="14B5501D"/>
    <w:rsid w:val="1E8E1D5C"/>
    <w:rsid w:val="204047D9"/>
    <w:rsid w:val="22C56A06"/>
    <w:rsid w:val="251F6D09"/>
    <w:rsid w:val="25AA76C3"/>
    <w:rsid w:val="2996185D"/>
    <w:rsid w:val="2B5434B0"/>
    <w:rsid w:val="2FA43F9D"/>
    <w:rsid w:val="342226E9"/>
    <w:rsid w:val="37716D1B"/>
    <w:rsid w:val="38C14B71"/>
    <w:rsid w:val="3A3A38F4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1234745"/>
    <w:rsid w:val="55744786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2020-03-25T07:10:46Z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