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ascii="微软雅黑" w:hAnsi="微软雅黑" w:eastAsia="微软雅黑" w:cs="微软雅黑"/>
          <w:i w:val="0"/>
          <w:caps w:val="0"/>
          <w:color w:val="0B876F"/>
          <w:spacing w:val="0"/>
          <w:kern w:val="0"/>
          <w:sz w:val="32"/>
          <w:szCs w:val="32"/>
          <w:shd w:val="clear" w:fill="FFFFFF"/>
          <w:lang w:val="en-US" w:eastAsia="zh-CN" w:bidi="ar"/>
        </w:rPr>
      </w:pPr>
      <w:r>
        <w:rPr>
          <w:rStyle w:val="9"/>
          <w:rFonts w:ascii="微软雅黑" w:hAnsi="微软雅黑" w:eastAsia="微软雅黑" w:cs="微软雅黑"/>
          <w:i w:val="0"/>
          <w:caps w:val="0"/>
          <w:color w:val="0B876F"/>
          <w:spacing w:val="0"/>
          <w:kern w:val="0"/>
          <w:sz w:val="32"/>
          <w:szCs w:val="32"/>
          <w:shd w:val="clear" w:fill="FFFFFF"/>
          <w:lang w:val="en-US" w:eastAsia="zh-CN" w:bidi="ar"/>
        </w:rPr>
        <w:t>JC-ZJS04便携式重金属快速检测仪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32"/>
          <w:szCs w:val="32"/>
          <w:shd w:val="clear" w:fill="FFFFFF"/>
          <w:lang w:val="en-US" w:eastAsia="zh-CN" w:bidi="ar"/>
        </w:rPr>
      </w:pP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32"/>
          <w:szCs w:val="32"/>
          <w:shd w:val="clear" w:fill="FFFFFF"/>
          <w:lang w:val="en-US"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便携式重金属快速检测仪是青岛聚创环保集团有限公司自主研发生产的新型重金属检测仪器；便携式重金属快速检测仪采用阳极溶出伏安法，检测精度、灵敏度高，以其极低的成本与高灵敏度的特点，可以取代传统的原子吸收方法，大量应用于化妆品、保健品、食品、药品、环境水质等领域检测。</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测项目：镉、铅、汞、砷、镉、铝、镍、锰、铜、锌、铁、钴等重金属</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适用范围：粮食、蔬果、水产品、海产品、肉制品、膨化食品、皮蛋、调味品等食品和水等。</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1、检测范围：0～60 mg/L(ppm)</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2、最低检出限：0.1 ppb</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3、准确度误差： ±10%</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4、检测下限：0.1PPb</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5、重复性误差：10%</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★6、检测时间：＜10 min （从样品处理到上仪器检测出结果时间在1小时内）</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7、测量环境：5～50℃，95%相对湿度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1、本仪器采用阳极溶出伏安法，检测精度、灵敏度高</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★2、检测时不受水样色度影响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★3、采用无汞电极，安全环保</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★4、可实现多种元素同时检测，也可单独检测</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5、检测方法：标准比较法、标准加入法、标准曲线法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★6、扫描模式：线性扫描、常规脉冲扫描、微分脉冲扫描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★7、软件可升级，可添加其他检测项目</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8、可兼容其他检测项目：pH、电导、溶解氧、ORP等</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★9、显示：7寸电容触摸屏，安卓操作系统，中文操作界面</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★10、电源：DC12V可充锂电池，待机时间&gt;4h</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11、存储容量在2000组数据以上，USB2.0数据接口</w:t>
      </w:r>
    </w:p>
    <w:tbl>
      <w:tblPr>
        <w:tblW w:w="8121" w:type="dxa"/>
        <w:jc w:val="center"/>
        <w:tblInd w:w="1043" w:type="dxa"/>
        <w:shd w:val="clear"/>
        <w:tblLayout w:type="fixed"/>
        <w:tblCellMar>
          <w:top w:w="0" w:type="dxa"/>
          <w:left w:w="0" w:type="dxa"/>
          <w:bottom w:w="0" w:type="dxa"/>
          <w:right w:w="0" w:type="dxa"/>
        </w:tblCellMar>
      </w:tblPr>
      <w:tblGrid>
        <w:gridCol w:w="630"/>
        <w:gridCol w:w="1081"/>
        <w:gridCol w:w="2207"/>
        <w:gridCol w:w="1787"/>
        <w:gridCol w:w="615"/>
        <w:gridCol w:w="705"/>
        <w:gridCol w:w="1096"/>
      </w:tblGrid>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序号</w:t>
            </w:r>
          </w:p>
        </w:tc>
        <w:tc>
          <w:tcPr>
            <w:tcW w:w="1081"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部件</w:t>
            </w: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品名</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型号/规格</w:t>
            </w: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数量</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单位</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备注</w:t>
            </w: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1081" w:type="dxa"/>
            <w:vMerge w:val="restart"/>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主机</w:t>
            </w: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玻碳电极</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3mm</w:t>
            </w: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个</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金电极</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3mm</w:t>
            </w: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个</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铂盘电极</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3mm</w:t>
            </w: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个</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4</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银-氯化银电极</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个</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5</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电解池</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套</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6</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检测仪</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台</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7</w:t>
            </w:r>
          </w:p>
        </w:tc>
        <w:tc>
          <w:tcPr>
            <w:tcW w:w="1081" w:type="dxa"/>
            <w:vMerge w:val="restart"/>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抛光材料</w:t>
            </w: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α-氧化铝抛光粉</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0.3um</w:t>
            </w: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瓶</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8</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麂皮</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张</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9</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抛光布</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5</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张</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10</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玻璃抛光座</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个</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11</w:t>
            </w:r>
          </w:p>
        </w:tc>
        <w:tc>
          <w:tcPr>
            <w:tcW w:w="1081" w:type="dxa"/>
            <w:vMerge w:val="restart"/>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配套试剂</w:t>
            </w: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镀铋液</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瓶</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12</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参比电极浸泡液</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瓶</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13</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电极维护液A</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瓶</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14</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电极维护液B</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瓶</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15</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电极维护液C</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瓶</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16</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标准液</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套</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17</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电解液</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套</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18</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添加剂</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套</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19</w:t>
            </w:r>
          </w:p>
        </w:tc>
        <w:tc>
          <w:tcPr>
            <w:tcW w:w="1081" w:type="dxa"/>
            <w:vMerge w:val="restart"/>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附件</w:t>
            </w: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铝合金箱</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个</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20</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消解仪</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台</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b/>
                <w:color w:val="FF0000"/>
                <w:kern w:val="0"/>
                <w:sz w:val="21"/>
                <w:szCs w:val="21"/>
                <w:bdr w:val="none" w:color="auto" w:sz="0" w:space="0"/>
                <w:lang w:val="en-US" w:eastAsia="zh-CN" w:bidi="ar"/>
              </w:rPr>
              <w:t>选配</w:t>
            </w: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21</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移液器</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100~1000ul</w:t>
            </w: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把</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22</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移液器</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1000~5000ul</w:t>
            </w: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把</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23</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移液器</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20~200ul</w:t>
            </w: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把</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24</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漏斗</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个</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25</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样品管</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10ml</w:t>
            </w: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5</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个</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26</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试管架</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个</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27</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洗瓶</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250ml</w:t>
            </w: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个</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28</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滤纸</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包</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29</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数据线</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条</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30</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适配器</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个</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31</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usb线</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条</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32</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说明书</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本</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630"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33</w:t>
            </w:r>
          </w:p>
        </w:tc>
        <w:tc>
          <w:tcPr>
            <w:tcW w:w="1081"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207"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合格证</w:t>
            </w:r>
          </w:p>
        </w:tc>
        <w:tc>
          <w:tcPr>
            <w:tcW w:w="1787"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1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本</w:t>
            </w:r>
          </w:p>
        </w:tc>
        <w:tc>
          <w:tcPr>
            <w:tcW w:w="1096"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bl>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shd w:val="clear" w:fill="FFFFFF"/>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2141109"/>
    <w:rsid w:val="09395212"/>
    <w:rsid w:val="0AC07E6F"/>
    <w:rsid w:val="0C6E05C1"/>
    <w:rsid w:val="11BA6177"/>
    <w:rsid w:val="12C52445"/>
    <w:rsid w:val="14B5501D"/>
    <w:rsid w:val="1B6D3EFC"/>
    <w:rsid w:val="1E606D78"/>
    <w:rsid w:val="1E8E1D5C"/>
    <w:rsid w:val="204047D9"/>
    <w:rsid w:val="22C56A06"/>
    <w:rsid w:val="251F6D09"/>
    <w:rsid w:val="25AA76C3"/>
    <w:rsid w:val="28872FB9"/>
    <w:rsid w:val="291432EF"/>
    <w:rsid w:val="2996185D"/>
    <w:rsid w:val="2B5434B0"/>
    <w:rsid w:val="2DA46C55"/>
    <w:rsid w:val="342226E9"/>
    <w:rsid w:val="37617CE4"/>
    <w:rsid w:val="37716D1B"/>
    <w:rsid w:val="38C14B71"/>
    <w:rsid w:val="39CC34D1"/>
    <w:rsid w:val="3D9405C4"/>
    <w:rsid w:val="3FC76B47"/>
    <w:rsid w:val="40C3615C"/>
    <w:rsid w:val="417620C0"/>
    <w:rsid w:val="45475EEF"/>
    <w:rsid w:val="46716EB1"/>
    <w:rsid w:val="4723416C"/>
    <w:rsid w:val="474629EC"/>
    <w:rsid w:val="4B5A567A"/>
    <w:rsid w:val="4BC2275E"/>
    <w:rsid w:val="4E2E4DFB"/>
    <w:rsid w:val="4EEF1699"/>
    <w:rsid w:val="4F91277F"/>
    <w:rsid w:val="502F19F8"/>
    <w:rsid w:val="55014756"/>
    <w:rsid w:val="55744786"/>
    <w:rsid w:val="55A1689B"/>
    <w:rsid w:val="57FF6F4B"/>
    <w:rsid w:val="583B005C"/>
    <w:rsid w:val="58BD243F"/>
    <w:rsid w:val="5AAC36F2"/>
    <w:rsid w:val="60B279DD"/>
    <w:rsid w:val="6142172A"/>
    <w:rsid w:val="6255577B"/>
    <w:rsid w:val="655F3C99"/>
    <w:rsid w:val="67F21169"/>
    <w:rsid w:val="68500542"/>
    <w:rsid w:val="695E144A"/>
    <w:rsid w:val="6A6A56A5"/>
    <w:rsid w:val="6DE1500C"/>
    <w:rsid w:val="6DED57D9"/>
    <w:rsid w:val="6E937D8A"/>
    <w:rsid w:val="733D1C5A"/>
    <w:rsid w:val="766C3FDC"/>
    <w:rsid w:val="7A262D8B"/>
    <w:rsid w:val="7DD25922"/>
    <w:rsid w:val="7E8D4746"/>
    <w:rsid w:val="7F1E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2020-03-28T06:25:34Z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