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32"/>
          <w:szCs w:val="32"/>
          <w:shd w:val="clear" w:fill="FFFFFF"/>
        </w:rPr>
        <w:t>JC-A8 全自动微量水分测定仪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聚创环保JC-A8全自动微量水分测定仪的特点是可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以自动更换卡尔费休试剂，利用卡尔费休库仑法（电量法）测定原理，测定范围低至0.0001%（1ppm)，可在1分钟内快速测定出液体、固体、气体中的水分含量，广泛应用在化工、石油、电力、科研、铁路等行业。内置多种含水量运算公式方便不同用户的需求；配备高效微型打印机，内置大容量存储器，可以以存储500条试验记录，方便的检索方式，用户可以方便的查阅和打印测试报告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二、操作步骤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①按照说明书将仪器配件安装结束之后将仪器开机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②按照说明书点击“设置”键选择不同的项目设置，按“确认键”保存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③按“搅拌”键后等待电解液平衡后方可利用进样器进样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④按“开始”键注入样品后，仪器自动进行测试，测试结束后蜂鸣器响，显示屏指示“测试已结束”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聚创环保JC-A8 全自动微量水分测定仪具有以下特点：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1.本仪器采用单片机与计算机复合控制系统，智能分析测定；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2.自主设计，仪器自动完成注入新试剂、排出废试剂，试验人员无需与试剂接触；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3.65K(分辨率800*600）彩色触摸液晶屏显示，适时显示仪器工作状态；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4.特殊工艺设计，表面经静电喷塑处理，防腐蚀，易清洁；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5.空白电流微处理器自动控制补偿，试剂可快速达到平衡状态；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6.430毫安大电解电流，检测灵敏度高、分析速度快；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7.含量计算（2条公式），测定结果 500条自动存储，随时查阅历史记录；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8.仪器自动测定样品、分析结果自动显示，可自动计算样品多次测定的平均值；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9.自动计算并打印 ug  / ppm / 百分含量 / mg/L  /样品名称 / 实验日期等内容；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10.通过仪器 USB或 RS232接口可与笔记本电脑、微机通讯连接，实现网络化管理；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11.多种语言显示操作，国家标准修订时，仪器程序可升级；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四、符合标准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JC-A8全自动微量水分测定仪符合标准：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GB/T 6283-2008 化工产品中水分含量的测定 卡尔费休法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ASTM E1064-2008 卡尔费休库仑滴定法测定有机液体含水量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GB/T 7600-1987 运行中变压器油水分含量测定法(库仑法)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ASTM D4928-00（2010） 卡尔费休库仑滴定法测定原油中含水量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ASTM D6304-2007 卡尔费休库仑滴定法测定石油产品、润滑油和添加剂中水含量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ISO 10337-1997 原油的水分的测定 卡尔费休库仑滴定法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GB/T 11146-2009 原油水含量测定 卡尔费休库仑滴定法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GB/T 3727-2003 工业用乙烯、丙烯中微量水的测定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GB/T 5074-1985 焦化产品水分含量的微库仑测定方法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GB/T 6023-2008 工业用丁二烯中微量水的测定 卡尔费休库仑法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GB/T 7376-2008 工业用氟代烷烃类中微量水分的测定 卡尔费休法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GB/T 18619.1-2002 天然气中水含量的测定 卡尔费休库仑法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GB/T 18826-2002 工业用1,1,1,2-四氟乙烷HFC-134a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SH/T 0246-1992 轻质石油产品中水含量测定法(电量法)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SH/T 0255-1992 添加剂和含添加剂润滑油水分测定法（电量法）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ASTM E1064-2008 卡尔费休库仑滴定法测定有机液体含水量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ASTM D4928-00（2010） 卡尔费休库仑滴定法测定原油中含水量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ASTM D6304-2007 卡尔费休库仑滴定法测定石油产品、润滑油和添加剂中水含量等方法标准；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五、详细参数</w:t>
      </w:r>
    </w:p>
    <w:tbl>
      <w:tblPr>
        <w:tblW w:w="10799" w:type="dxa"/>
        <w:jc w:val="center"/>
        <w:tblInd w:w="-296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78"/>
        <w:gridCol w:w="832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型  号：</w:t>
            </w:r>
          </w:p>
        </w:tc>
        <w:tc>
          <w:tcPr>
            <w:tcW w:w="832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JC-A8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测定原理</w:t>
            </w:r>
            <w:r>
              <w:rPr>
                <w:rFonts w:hint="default" w:ascii="Arial" w:hAnsi="Arial" w:eastAsia="宋体" w:cs="Arial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：</w:t>
            </w:r>
          </w:p>
        </w:tc>
        <w:tc>
          <w:tcPr>
            <w:tcW w:w="832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卡尔费休库仑法（电量法）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电解速度：</w:t>
            </w:r>
          </w:p>
        </w:tc>
        <w:tc>
          <w:tcPr>
            <w:tcW w:w="832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2.4毫克水/分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电解电流：</w:t>
            </w:r>
          </w:p>
        </w:tc>
        <w:tc>
          <w:tcPr>
            <w:tcW w:w="832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0-450毫安自动控制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显示测量范围 ：</w:t>
            </w:r>
          </w:p>
        </w:tc>
        <w:tc>
          <w:tcPr>
            <w:tcW w:w="832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0.01微克水-200毫克水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水含量范围：</w:t>
            </w:r>
          </w:p>
        </w:tc>
        <w:tc>
          <w:tcPr>
            <w:tcW w:w="832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0.0001%（1ppm）—100%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灵敏度：</w:t>
            </w:r>
          </w:p>
        </w:tc>
        <w:tc>
          <w:tcPr>
            <w:tcW w:w="832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0.01微克水(μg)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准确度 ：</w:t>
            </w:r>
          </w:p>
        </w:tc>
        <w:tc>
          <w:tcPr>
            <w:tcW w:w="832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2μg-500μg ± 2 μg  500μg以上为0.2%（不含进样误差）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显示方式</w:t>
            </w:r>
          </w:p>
        </w:tc>
        <w:tc>
          <w:tcPr>
            <w:tcW w:w="832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大屏液晶触摸屏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漂移补偿：</w:t>
            </w:r>
          </w:p>
        </w:tc>
        <w:tc>
          <w:tcPr>
            <w:tcW w:w="832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自动漂移计算并补偿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搅拌速度：</w:t>
            </w:r>
          </w:p>
        </w:tc>
        <w:tc>
          <w:tcPr>
            <w:tcW w:w="832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触摸屏0-20速度调节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终点指示：</w:t>
            </w:r>
          </w:p>
        </w:tc>
        <w:tc>
          <w:tcPr>
            <w:tcW w:w="832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屏幕显示 / 打印输出 / 声音警告 / 终点灯指示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数据输入：</w:t>
            </w:r>
          </w:p>
        </w:tc>
        <w:tc>
          <w:tcPr>
            <w:tcW w:w="832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触摸屏操作输入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样品编号：</w:t>
            </w:r>
          </w:p>
        </w:tc>
        <w:tc>
          <w:tcPr>
            <w:tcW w:w="832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用户可自由设定样品编号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存储数据：</w:t>
            </w:r>
          </w:p>
        </w:tc>
        <w:tc>
          <w:tcPr>
            <w:tcW w:w="832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500条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打印功能 ：</w:t>
            </w:r>
          </w:p>
        </w:tc>
        <w:tc>
          <w:tcPr>
            <w:tcW w:w="832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内置打印机， 除56mm热敏纸打印纸外无需其他耗材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打印内容 ：</w:t>
            </w:r>
          </w:p>
        </w:tc>
        <w:tc>
          <w:tcPr>
            <w:tcW w:w="832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ug  /   ppm  /  mg/L  / 样品编号 / 试验员 / 日期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日历/时钟 ：</w:t>
            </w:r>
          </w:p>
        </w:tc>
        <w:tc>
          <w:tcPr>
            <w:tcW w:w="832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实际时间、日期、检测时间日期显示并打印输出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自检功能：</w:t>
            </w:r>
          </w:p>
        </w:tc>
        <w:tc>
          <w:tcPr>
            <w:tcW w:w="832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内部微计算机系统自动检测仪器故障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特殊功能：</w:t>
            </w:r>
          </w:p>
        </w:tc>
        <w:tc>
          <w:tcPr>
            <w:tcW w:w="832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可连接电脑或天平，既能联机工作，也可独立工作（选配）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功率消耗：</w:t>
            </w:r>
          </w:p>
        </w:tc>
        <w:tc>
          <w:tcPr>
            <w:tcW w:w="832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小于50W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外形尺寸：</w:t>
            </w:r>
          </w:p>
        </w:tc>
        <w:tc>
          <w:tcPr>
            <w:tcW w:w="832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385×310×165mm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使用环境：</w:t>
            </w:r>
          </w:p>
        </w:tc>
        <w:tc>
          <w:tcPr>
            <w:tcW w:w="832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温度2℃-50℃，湿度‹90%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 源：</w:t>
            </w:r>
          </w:p>
        </w:tc>
        <w:tc>
          <w:tcPr>
            <w:tcW w:w="832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AC220V±10% 50HZ±2.5HZ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重 量：</w:t>
            </w:r>
          </w:p>
        </w:tc>
        <w:tc>
          <w:tcPr>
            <w:tcW w:w="832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8KG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六、应用领域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聚创环保牌JC-A8全自动微量水分测定仪应用于一切需要快速测定水分的行业：</w:t>
      </w:r>
    </w:p>
    <w:tbl>
      <w:tblPr>
        <w:tblW w:w="10799" w:type="dxa"/>
        <w:jc w:val="center"/>
        <w:tblInd w:w="-296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013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液体</w:t>
            </w:r>
          </w:p>
        </w:tc>
        <w:tc>
          <w:tcPr>
            <w:tcW w:w="1013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化工行业：醇类、醚类、酸类、苯类、酚类、有机溶剂等适用于卡尔费休法测定的产品</w:t>
            </w:r>
            <w:r>
              <w:rPr>
                <w:rFonts w:hint="eastAsia" w:ascii="微软雅黑" w:hAnsi="微软雅黑" w:eastAsia="微软雅黑" w:cs="微软雅黑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石油电力行业：绝缘油、变压器油等油品</w:t>
            </w:r>
            <w:r>
              <w:rPr>
                <w:rFonts w:hint="eastAsia" w:ascii="微软雅黑" w:hAnsi="微软雅黑" w:eastAsia="微软雅黑" w:cs="微软雅黑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制药行业：药原料等</w:t>
            </w:r>
            <w:r>
              <w:rPr>
                <w:rFonts w:hint="eastAsia" w:ascii="微软雅黑" w:hAnsi="微软雅黑" w:eastAsia="微软雅黑" w:cs="微软雅黑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农药行业：乳化剂等</w:t>
            </w:r>
            <w:r>
              <w:rPr>
                <w:rFonts w:hint="eastAsia" w:ascii="微软雅黑" w:hAnsi="微软雅黑" w:eastAsia="微软雅黑" w:cs="微软雅黑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其他行业：锂电池电解液等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固体</w:t>
            </w:r>
          </w:p>
        </w:tc>
        <w:tc>
          <w:tcPr>
            <w:tcW w:w="1013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各种无机盐、柠檬酸等溶解性好的固体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气体</w:t>
            </w:r>
          </w:p>
        </w:tc>
        <w:tc>
          <w:tcPr>
            <w:tcW w:w="1013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天然气、液化气、氟利昂、丁二烯等气体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七、注意事项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一、不能正常显示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请检查仪器电源连接线、保险丝、电源开关是否正常。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二、仪器显示过碘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1.评估试剂是否是过碘，若是，则用0.5微升进样器抽取0.2～0.4微升水注入。不能用50微升及更大的进样器来注入。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2.检查测量电极，是否是测量电极下端铂丝连接在一起，造成短路。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三、仪器显示开路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检查测量电极是否接触好，重新插牢。检查连接线是否有断裂。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四、打开电解不计数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检查电解电极是否接触好，重新拔插，检查连接线是否有断裂。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五、电解不结束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检查试剂是否已经失效。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聚创环保为您提供全面的技术支持和完善的售后服务！详情咨询：0532-67705302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98956B"/>
    <w:multiLevelType w:val="singleLevel"/>
    <w:tmpl w:val="8198956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2141109"/>
    <w:rsid w:val="03714D98"/>
    <w:rsid w:val="04633F5C"/>
    <w:rsid w:val="09395212"/>
    <w:rsid w:val="0AC07E6F"/>
    <w:rsid w:val="0C6E05C1"/>
    <w:rsid w:val="0CE54152"/>
    <w:rsid w:val="0D7766F2"/>
    <w:rsid w:val="0E4E6FA7"/>
    <w:rsid w:val="11BA6177"/>
    <w:rsid w:val="12A416A2"/>
    <w:rsid w:val="12C52445"/>
    <w:rsid w:val="14B5501D"/>
    <w:rsid w:val="19985193"/>
    <w:rsid w:val="1B6D3EFC"/>
    <w:rsid w:val="1D2E6632"/>
    <w:rsid w:val="1E606D78"/>
    <w:rsid w:val="1E8E1D5C"/>
    <w:rsid w:val="1F36188C"/>
    <w:rsid w:val="202D067A"/>
    <w:rsid w:val="204047D9"/>
    <w:rsid w:val="20535C0F"/>
    <w:rsid w:val="21924922"/>
    <w:rsid w:val="224B119C"/>
    <w:rsid w:val="22C56A06"/>
    <w:rsid w:val="251F6D09"/>
    <w:rsid w:val="25AA76C3"/>
    <w:rsid w:val="28872FB9"/>
    <w:rsid w:val="28C77E12"/>
    <w:rsid w:val="291432EF"/>
    <w:rsid w:val="2996185D"/>
    <w:rsid w:val="2B037BAF"/>
    <w:rsid w:val="2B5434B0"/>
    <w:rsid w:val="2D3B749D"/>
    <w:rsid w:val="2DA46C55"/>
    <w:rsid w:val="2E5E6DB6"/>
    <w:rsid w:val="342226E9"/>
    <w:rsid w:val="34FA1BC4"/>
    <w:rsid w:val="37617CE4"/>
    <w:rsid w:val="37716D1B"/>
    <w:rsid w:val="38C14B71"/>
    <w:rsid w:val="39CC34D1"/>
    <w:rsid w:val="3D9405C4"/>
    <w:rsid w:val="3F404EC9"/>
    <w:rsid w:val="3FC76B47"/>
    <w:rsid w:val="40C3615C"/>
    <w:rsid w:val="417620C0"/>
    <w:rsid w:val="45475EEF"/>
    <w:rsid w:val="46325360"/>
    <w:rsid w:val="46716EB1"/>
    <w:rsid w:val="4723416C"/>
    <w:rsid w:val="474629EC"/>
    <w:rsid w:val="4B5A567A"/>
    <w:rsid w:val="4BC2275E"/>
    <w:rsid w:val="4E2E4DFB"/>
    <w:rsid w:val="4EEF1699"/>
    <w:rsid w:val="4F91277F"/>
    <w:rsid w:val="502F19F8"/>
    <w:rsid w:val="5112111B"/>
    <w:rsid w:val="524012BB"/>
    <w:rsid w:val="55014756"/>
    <w:rsid w:val="554756EA"/>
    <w:rsid w:val="5550244D"/>
    <w:rsid w:val="55744786"/>
    <w:rsid w:val="55A1689B"/>
    <w:rsid w:val="56B26E75"/>
    <w:rsid w:val="57FF6F4B"/>
    <w:rsid w:val="583B005C"/>
    <w:rsid w:val="58BD243F"/>
    <w:rsid w:val="5A7D72C8"/>
    <w:rsid w:val="5AAC36F2"/>
    <w:rsid w:val="60B279DD"/>
    <w:rsid w:val="6142172A"/>
    <w:rsid w:val="61F908B6"/>
    <w:rsid w:val="6255577B"/>
    <w:rsid w:val="63565C5C"/>
    <w:rsid w:val="655F3C99"/>
    <w:rsid w:val="67104004"/>
    <w:rsid w:val="67F21169"/>
    <w:rsid w:val="68500542"/>
    <w:rsid w:val="695E144A"/>
    <w:rsid w:val="6A6A56A5"/>
    <w:rsid w:val="6DE1500C"/>
    <w:rsid w:val="6DED57D9"/>
    <w:rsid w:val="6E937D8A"/>
    <w:rsid w:val="733D1C5A"/>
    <w:rsid w:val="74C656BE"/>
    <w:rsid w:val="766C3FDC"/>
    <w:rsid w:val="76DD5D44"/>
    <w:rsid w:val="77666065"/>
    <w:rsid w:val="78F533E3"/>
    <w:rsid w:val="7A262D8B"/>
    <w:rsid w:val="7B790203"/>
    <w:rsid w:val="7BAE63FA"/>
    <w:rsid w:val="7D61516B"/>
    <w:rsid w:val="7DD25922"/>
    <w:rsid w:val="7E8D4746"/>
    <w:rsid w:val="7F1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2020-04-07T05:25:12Z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