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  <w:t>JC-YY-1全自动油脂氧化稳定性测定仪（国标法）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全自动油脂氧化稳定性测定仪是严格按照GB/T21121-2007 动植物油脂氧化稳定性测定 （加速氧化测试）设计制作，单片机控制，液晶LCD显示，自动出结果，自动打印。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OSI(Oxidative Stability Index), 测定时，将一定温度的热空气通入油样中，加速甘油脂肪酸脂的氧化，产生挥发性有机酸。 空气将挥发性有机酸带入一个导电室，室内的水将挥发性有机酸溶解，电离出离子，从而改变水的导电性，计算机连续测量导电室的电导率，当电导率急剧上升时，表示诱导期的终点的到来，在此之前的这段时间成为OSI 时间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GB/T21121-2007 动植物油脂氧化稳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定性测定 （加速氧化测试）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ISO 6886 动、植物油脂—氧化稳定性的测定（加速氧化试验）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2.4.28.2-93 脂肪的自然氧化稳定性测试（CDM,日本）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二、功能特点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1.专用流量泵，流量控测精准，流量恒定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2.电导率仪实时测量数据，大屏幕液晶工控机自动记录、储存数据，多通道数据输入和处理。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3、7寸液晶触摸屏操作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4、工作单元：四管分别检测，便于测试平衡样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5、结果处理：计算机自动测量、储存、打印，实验结果可U盘导出。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三、技术参数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1、专用隔膜泵，流量控测精准，流量恒定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2、控温方式：电加热棒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3、电 源：AV220±10% 50Hz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4、温度控制：触摸屏自动控温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5、气 源：专用流量泵 10L/H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6、试验时间：（根据不同样品略有不同）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四、优点和缺点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油脂氧化稳定性分析仪:食物与大气中的氧气发生化学反应，消耗掉氧气造成氧压发生变化，是通过对氧压的直接测定来得出食品油脂氧化的稳定性和抗氧化值，以及食品的货架期的。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优点：对固体、液体、粉末、颗粒都能进行测试。无须样品前处理。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油脂氧化稳定性分析仪：食物与大气中的氧气发生化学反应，可能导致酸败，PH发生变化，用电导率测试探头通过对样品的电导率测试，来间接得出氧化反应的情况，进而得出食品油脂氧化的稳定性以及食品的货架期的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缺点：只能测液体样品，固体样品必须进行前处理，制造离子环境以适应电导率探头的检测。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700D3F"/>
    <w:multiLevelType w:val="singleLevel"/>
    <w:tmpl w:val="F1700D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3714D98"/>
    <w:rsid w:val="04633F5C"/>
    <w:rsid w:val="09395212"/>
    <w:rsid w:val="09FB24CA"/>
    <w:rsid w:val="0AC07E6F"/>
    <w:rsid w:val="0C6E05C1"/>
    <w:rsid w:val="0CE54152"/>
    <w:rsid w:val="0D7766F2"/>
    <w:rsid w:val="0E4E6FA7"/>
    <w:rsid w:val="11BA6177"/>
    <w:rsid w:val="12A416A2"/>
    <w:rsid w:val="12C52445"/>
    <w:rsid w:val="14B5501D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AA76C3"/>
    <w:rsid w:val="28872FB9"/>
    <w:rsid w:val="28C77E12"/>
    <w:rsid w:val="291432EF"/>
    <w:rsid w:val="2996185D"/>
    <w:rsid w:val="29A76067"/>
    <w:rsid w:val="2A911E86"/>
    <w:rsid w:val="2B037BAF"/>
    <w:rsid w:val="2B5434B0"/>
    <w:rsid w:val="2D3B749D"/>
    <w:rsid w:val="2DA46C55"/>
    <w:rsid w:val="2E5E6DB6"/>
    <w:rsid w:val="342226E9"/>
    <w:rsid w:val="34FA1BC4"/>
    <w:rsid w:val="37617CE4"/>
    <w:rsid w:val="37716D1B"/>
    <w:rsid w:val="38C14B71"/>
    <w:rsid w:val="39CC34D1"/>
    <w:rsid w:val="3C6C3AED"/>
    <w:rsid w:val="3D9405C4"/>
    <w:rsid w:val="3F1805FC"/>
    <w:rsid w:val="3F404EC9"/>
    <w:rsid w:val="3FC76B47"/>
    <w:rsid w:val="40A01748"/>
    <w:rsid w:val="40C3615C"/>
    <w:rsid w:val="417620C0"/>
    <w:rsid w:val="44B55D21"/>
    <w:rsid w:val="45475EEF"/>
    <w:rsid w:val="46325360"/>
    <w:rsid w:val="46716EB1"/>
    <w:rsid w:val="46FB5EB3"/>
    <w:rsid w:val="4723416C"/>
    <w:rsid w:val="474629EC"/>
    <w:rsid w:val="48450682"/>
    <w:rsid w:val="4B5A567A"/>
    <w:rsid w:val="4BC2275E"/>
    <w:rsid w:val="4E2E4DFB"/>
    <w:rsid w:val="4EEF1699"/>
    <w:rsid w:val="4F2C5B8D"/>
    <w:rsid w:val="4F91277F"/>
    <w:rsid w:val="502F19F8"/>
    <w:rsid w:val="5112111B"/>
    <w:rsid w:val="524012BB"/>
    <w:rsid w:val="54804193"/>
    <w:rsid w:val="55014756"/>
    <w:rsid w:val="554756EA"/>
    <w:rsid w:val="5550244D"/>
    <w:rsid w:val="55744786"/>
    <w:rsid w:val="55A1689B"/>
    <w:rsid w:val="56B26E75"/>
    <w:rsid w:val="57FF6F4B"/>
    <w:rsid w:val="583B005C"/>
    <w:rsid w:val="58BD243F"/>
    <w:rsid w:val="595C76D6"/>
    <w:rsid w:val="5A7D72C8"/>
    <w:rsid w:val="5AAC36F2"/>
    <w:rsid w:val="5E0440A7"/>
    <w:rsid w:val="5E0D58BF"/>
    <w:rsid w:val="5E4149EF"/>
    <w:rsid w:val="605B7427"/>
    <w:rsid w:val="60B279DD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A6A56A5"/>
    <w:rsid w:val="6DE1500C"/>
    <w:rsid w:val="6DED57D9"/>
    <w:rsid w:val="6E937D8A"/>
    <w:rsid w:val="716B574E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2020-04-11T02:09:24Z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