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bookmarkStart w:id="0" w:name="_GoBack"/>
      <w:r>
        <w:rPr>
          <w:rFonts w:hint="eastAsia" w:ascii="微软雅黑" w:hAnsi="微软雅黑" w:eastAsia="微软雅黑" w:cs="微软雅黑"/>
          <w:b/>
          <w:i w:val="0"/>
          <w:caps w:val="0"/>
          <w:color w:val="0C826A"/>
          <w:spacing w:val="0"/>
          <w:sz w:val="36"/>
          <w:szCs w:val="36"/>
          <w:shd w:val="clear" w:fill="FFFFFF"/>
        </w:rPr>
        <w:t>JC-802A</w:t>
      </w:r>
      <w:bookmarkEnd w:id="0"/>
      <w:r>
        <w:rPr>
          <w:rFonts w:hint="eastAsia" w:ascii="微软雅黑" w:hAnsi="微软雅黑" w:eastAsia="微软雅黑" w:cs="微软雅黑"/>
          <w:b/>
          <w:i w:val="0"/>
          <w:caps w:val="0"/>
          <w:color w:val="0C826A"/>
          <w:spacing w:val="0"/>
          <w:sz w:val="36"/>
          <w:szCs w:val="36"/>
          <w:shd w:val="clear" w:fill="FFFFFF"/>
        </w:rPr>
        <w:t>型心形土壤取样器</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491740" cy="1607185"/>
            <wp:effectExtent l="0" t="0" r="3810" b="12065"/>
            <wp:docPr id="14" name="图片 14" descr="C:\Users\Administrator\Desktop\cod101\1496745463.jpg1496745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496745463.jpg1496745463"/>
                    <pic:cNvPicPr>
                      <a:picLocks noChangeAspect="1"/>
                    </pic:cNvPicPr>
                  </pic:nvPicPr>
                  <pic:blipFill>
                    <a:blip r:embed="rId10"/>
                    <a:srcRect/>
                    <a:stretch>
                      <a:fillRect/>
                    </a:stretch>
                  </pic:blipFill>
                  <pic:spPr>
                    <a:xfrm>
                      <a:off x="0" y="0"/>
                      <a:ext cx="2491740" cy="160718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caps w:val="0"/>
          <w:color w:val="333333"/>
          <w:spacing w:val="0"/>
          <w:sz w:val="21"/>
          <w:szCs w:val="21"/>
        </w:rPr>
      </w:pPr>
      <w:r>
        <w:rPr>
          <w:rStyle w:val="9"/>
          <w:rFonts w:ascii="微软雅黑" w:hAnsi="微软雅黑" w:eastAsia="微软雅黑" w:cs="微软雅黑"/>
          <w:i w:val="0"/>
          <w:caps w:val="0"/>
          <w:color w:val="0B876F"/>
          <w:spacing w:val="0"/>
          <w:kern w:val="0"/>
          <w:sz w:val="24"/>
          <w:szCs w:val="24"/>
          <w:bdr w:val="none" w:color="auto" w:sz="0" w:space="0"/>
          <w:shd w:val="clear" w:fill="FFFFFF"/>
          <w:lang w:val="en-US" w:eastAsia="zh-CN" w:bidi="ar"/>
        </w:rPr>
        <w:t>一、产品介绍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0B876F"/>
          <w:spacing w:val="0"/>
          <w:kern w:val="0"/>
          <w:sz w:val="21"/>
          <w:szCs w:val="21"/>
          <w:bdr w:val="none" w:color="auto" w:sz="0" w:space="0"/>
          <w:shd w:val="clear" w:fill="FFFFFF"/>
          <w:lang w:val="en-US" w:eastAsia="zh-CN" w:bidi="ar"/>
        </w:rPr>
        <w:t>1、产品简介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现实中我们遇到一些</w:t>
      </w:r>
      <w:r>
        <w:rPr>
          <w:rFonts w:hint="eastAsia" w:ascii="微软雅黑" w:hAnsi="微软雅黑" w:eastAsia="微软雅黑" w:cs="微软雅黑"/>
          <w:b/>
          <w:i w:val="0"/>
          <w:caps w:val="0"/>
          <w:color w:val="0B876F"/>
          <w:spacing w:val="0"/>
          <w:kern w:val="0"/>
          <w:sz w:val="21"/>
          <w:szCs w:val="21"/>
          <w:bdr w:val="none" w:color="auto" w:sz="0" w:space="0"/>
          <w:shd w:val="clear" w:fill="FFFFFF"/>
          <w:lang w:val="en-US" w:eastAsia="zh-CN" w:bidi="ar"/>
        </w:rPr>
        <w:t>土质</w:t>
      </w:r>
      <w:r>
        <w:rPr>
          <w:rFonts w:hint="eastAsia" w:ascii="微软雅黑" w:hAnsi="微软雅黑" w:eastAsia="微软雅黑" w:cs="微软雅黑"/>
          <w:i w:val="0"/>
          <w:caps w:val="0"/>
          <w:color w:val="0B876F"/>
          <w:spacing w:val="0"/>
          <w:kern w:val="0"/>
          <w:sz w:val="21"/>
          <w:szCs w:val="21"/>
          <w:bdr w:val="none" w:color="auto" w:sz="0" w:space="0"/>
          <w:shd w:val="clear" w:fill="FFFFFF"/>
          <w:lang w:val="en-US" w:eastAsia="zh-CN" w:bidi="ar"/>
        </w:rPr>
        <w:t>，</w:t>
      </w:r>
      <w:r>
        <w:rPr>
          <w:rFonts w:hint="eastAsia" w:ascii="微软雅黑" w:hAnsi="微软雅黑" w:eastAsia="微软雅黑" w:cs="微软雅黑"/>
          <w:b/>
          <w:i w:val="0"/>
          <w:caps w:val="0"/>
          <w:color w:val="0B876F"/>
          <w:spacing w:val="0"/>
          <w:kern w:val="0"/>
          <w:sz w:val="21"/>
          <w:szCs w:val="21"/>
          <w:bdr w:val="none" w:color="auto" w:sz="0" w:space="0"/>
          <w:shd w:val="clear" w:fill="FFFFFF"/>
          <w:lang w:val="en-US" w:eastAsia="zh-CN" w:bidi="ar"/>
        </w:rPr>
        <w:t>比较硬</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可能还</w:t>
      </w:r>
      <w:r>
        <w:rPr>
          <w:rFonts w:hint="eastAsia" w:ascii="微软雅黑" w:hAnsi="微软雅黑" w:eastAsia="微软雅黑" w:cs="微软雅黑"/>
          <w:b/>
          <w:i w:val="0"/>
          <w:caps w:val="0"/>
          <w:color w:val="0B876F"/>
          <w:spacing w:val="0"/>
          <w:kern w:val="0"/>
          <w:sz w:val="21"/>
          <w:szCs w:val="21"/>
          <w:bdr w:val="none" w:color="auto" w:sz="0" w:space="0"/>
          <w:shd w:val="clear" w:fill="FFFFFF"/>
          <w:lang w:val="en-US" w:eastAsia="zh-CN" w:bidi="ar"/>
        </w:rPr>
        <w:t>带小碎石</w:t>
      </w:r>
      <w:r>
        <w:rPr>
          <w:rFonts w:hint="eastAsia" w:ascii="微软雅黑" w:hAnsi="微软雅黑" w:eastAsia="微软雅黑" w:cs="微软雅黑"/>
          <w:i w:val="0"/>
          <w:caps w:val="0"/>
          <w:color w:val="0B876F"/>
          <w:spacing w:val="0"/>
          <w:kern w:val="0"/>
          <w:sz w:val="21"/>
          <w:szCs w:val="21"/>
          <w:bdr w:val="none" w:color="auto" w:sz="0" w:space="0"/>
          <w:shd w:val="clear" w:fill="FFFFFF"/>
          <w:lang w:val="en-US" w:eastAsia="zh-CN" w:bidi="ar"/>
        </w:rPr>
        <w:t>。</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用传统的取土钻可能比较难下去，遇到碎石可能还容易损坏刀片。我公司经过多年研发，发明了这款多功能</w:t>
      </w:r>
      <w:r>
        <w:rPr>
          <w:rFonts w:hint="eastAsia" w:ascii="微软雅黑" w:hAnsi="微软雅黑" w:eastAsia="微软雅黑" w:cs="微软雅黑"/>
          <w:b/>
          <w:i w:val="0"/>
          <w:caps w:val="0"/>
          <w:color w:val="0B876F"/>
          <w:spacing w:val="0"/>
          <w:kern w:val="0"/>
          <w:sz w:val="21"/>
          <w:szCs w:val="21"/>
          <w:bdr w:val="none" w:color="auto" w:sz="0" w:space="0"/>
          <w:shd w:val="clear" w:fill="FFFFFF"/>
          <w:lang w:val="en-US" w:eastAsia="zh-CN" w:bidi="ar"/>
        </w:rPr>
        <w:t>心形钻</w:t>
      </w:r>
      <w:r>
        <w:rPr>
          <w:rFonts w:hint="eastAsia" w:ascii="微软雅黑" w:hAnsi="微软雅黑" w:eastAsia="微软雅黑" w:cs="微软雅黑"/>
          <w:i w:val="0"/>
          <w:caps w:val="0"/>
          <w:color w:val="0B876F"/>
          <w:spacing w:val="0"/>
          <w:kern w:val="0"/>
          <w:sz w:val="21"/>
          <w:szCs w:val="21"/>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心形取土钻表面的螺纹旋转起来像螺丝一样自攻下去双刀口设计使用起来非常轻松,</w:t>
      </w:r>
      <w:r>
        <w:rPr>
          <w:rFonts w:hint="eastAsia" w:ascii="微软雅黑" w:hAnsi="微软雅黑" w:eastAsia="微软雅黑" w:cs="微软雅黑"/>
          <w:b/>
          <w:i w:val="0"/>
          <w:caps w:val="0"/>
          <w:color w:val="0B876F"/>
          <w:spacing w:val="0"/>
          <w:kern w:val="0"/>
          <w:sz w:val="21"/>
          <w:szCs w:val="21"/>
          <w:bdr w:val="none" w:color="auto" w:sz="0" w:space="0"/>
          <w:shd w:val="clear" w:fill="FFFFFF"/>
          <w:lang w:val="en-US" w:eastAsia="zh-CN" w:bidi="ar"/>
        </w:rPr>
        <w:t>1米土壤取样3分钟搞定。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b/>
          <w:i w:val="0"/>
          <w:caps w:val="0"/>
          <w:color w:val="0B876F"/>
          <w:spacing w:val="0"/>
          <w:kern w:val="0"/>
          <w:sz w:val="21"/>
          <w:szCs w:val="21"/>
          <w:bdr w:val="none" w:color="auto" w:sz="0" w:space="0"/>
          <w:shd w:val="clear" w:fill="FFFFFF"/>
          <w:lang w:val="en-US" w:eastAsia="zh-CN" w:bidi="ar"/>
        </w:rPr>
        <w:t>2、产品用途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专业应用于科研、实验等土壤采样过程。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二、产品参数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1、304不锈钢制作，可接受检验，可用304检测液检测。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2、</w:t>
      </w:r>
      <w:r>
        <w:rPr>
          <w:rStyle w:val="9"/>
          <w:rFonts w:hint="eastAsia" w:ascii="微软雅黑" w:hAnsi="微软雅黑" w:eastAsia="微软雅黑" w:cs="微软雅黑"/>
          <w:i w:val="0"/>
          <w:caps w:val="0"/>
          <w:color w:val="0B876F"/>
          <w:spacing w:val="0"/>
          <w:kern w:val="0"/>
          <w:sz w:val="21"/>
          <w:szCs w:val="21"/>
          <w:bdr w:val="none" w:color="auto" w:sz="0" w:space="0"/>
          <w:shd w:val="clear" w:fill="FFFFFF"/>
          <w:lang w:val="en-US" w:eastAsia="zh-CN" w:bidi="ar"/>
        </w:rPr>
        <w:t>抗腐蚀性强。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3、使用方便，不会弄脏手。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4、</w:t>
      </w:r>
      <w:r>
        <w:rPr>
          <w:rStyle w:val="9"/>
          <w:rFonts w:hint="eastAsia" w:ascii="微软雅黑" w:hAnsi="微软雅黑" w:eastAsia="微软雅黑" w:cs="微软雅黑"/>
          <w:b/>
          <w:i w:val="0"/>
          <w:caps w:val="0"/>
          <w:color w:val="0B876F"/>
          <w:spacing w:val="0"/>
          <w:kern w:val="0"/>
          <w:sz w:val="21"/>
          <w:szCs w:val="21"/>
          <w:bdr w:val="none" w:color="auto" w:sz="0" w:space="0"/>
          <w:shd w:val="clear" w:fill="FFFFFF"/>
          <w:lang w:val="en-US" w:eastAsia="zh-CN" w:bidi="ar"/>
        </w:rPr>
        <w:t>可以采集较硬土质。</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000000"/>
          <w:spacing w:val="0"/>
          <w:kern w:val="0"/>
          <w:sz w:val="21"/>
          <w:szCs w:val="21"/>
          <w:bdr w:val="none" w:color="auto" w:sz="0" w:space="0"/>
          <w:shd w:val="clear" w:fill="FFFFFF"/>
          <w:lang w:val="en-US" w:eastAsia="zh-CN" w:bidi="ar"/>
        </w:rPr>
        <w:t>5、取样洞口为圆形，可控60-100mm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三、产品特点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1、操作简单</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2、使用方便,便于携带</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3、抗腐蚀性强</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07367D93"/>
    <w:rsid w:val="11BA6177"/>
    <w:rsid w:val="14B5501D"/>
    <w:rsid w:val="165554B7"/>
    <w:rsid w:val="1E8E1D5C"/>
    <w:rsid w:val="204047D9"/>
    <w:rsid w:val="22C56A06"/>
    <w:rsid w:val="22CE3408"/>
    <w:rsid w:val="251F6D09"/>
    <w:rsid w:val="25AA76C3"/>
    <w:rsid w:val="2996185D"/>
    <w:rsid w:val="2B5434B0"/>
    <w:rsid w:val="2D274C00"/>
    <w:rsid w:val="300546B9"/>
    <w:rsid w:val="342226E9"/>
    <w:rsid w:val="37716D1B"/>
    <w:rsid w:val="38C14B71"/>
    <w:rsid w:val="3E295531"/>
    <w:rsid w:val="40C3615C"/>
    <w:rsid w:val="417620C0"/>
    <w:rsid w:val="45475EEF"/>
    <w:rsid w:val="45F27AF9"/>
    <w:rsid w:val="46716EB1"/>
    <w:rsid w:val="4723416C"/>
    <w:rsid w:val="47DD6F12"/>
    <w:rsid w:val="4BC2275E"/>
    <w:rsid w:val="4E2E4DFB"/>
    <w:rsid w:val="4F91277F"/>
    <w:rsid w:val="502F19F8"/>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2020-04-15T03:19:53Z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