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spacing w:before="0" w:beforeAutospacing="0" w:after="330" w:afterAutospacing="0" w:line="360" w:lineRule="atLeast"/>
        <w:ind w:right="0"/>
        <w:jc w:val="center"/>
        <w:rPr>
          <w:rFonts w:hint="eastAsia" w:asciiTheme="majorEastAsia" w:hAnsiTheme="majorEastAsia" w:eastAsiaTheme="majorEastAsia" w:cstheme="majorEastAsia"/>
          <w:b/>
          <w:color w:val="0B876F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color w:val="0B876F"/>
          <w:sz w:val="28"/>
          <w:szCs w:val="28"/>
        </w:rPr>
        <w:t>高精度台式酒精度测定仪</w:t>
      </w:r>
      <w:bookmarkStart w:id="0" w:name="_GoBack"/>
      <w:r>
        <w:rPr>
          <w:rFonts w:hint="eastAsia" w:asciiTheme="majorEastAsia" w:hAnsiTheme="majorEastAsia" w:eastAsiaTheme="majorEastAsia" w:cstheme="majorEastAsia"/>
          <w:b/>
          <w:color w:val="0B876F"/>
          <w:sz w:val="28"/>
          <w:szCs w:val="28"/>
        </w:rPr>
        <w:t>ALM-155</w:t>
      </w:r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1516" w:afterAutospacing="0"/>
        <w:ind w:left="0" w:right="0"/>
        <w:jc w:val="left"/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 w:bidi="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177165</wp:posOffset>
            </wp:positionV>
            <wp:extent cx="3400425" cy="2609850"/>
            <wp:effectExtent l="0" t="0" r="9525" b="0"/>
            <wp:wrapSquare wrapText="bothSides"/>
            <wp:docPr id="3" name="图片 3" descr="159488560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94885604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1516" w:afterAutospacing="0"/>
        <w:ind w:left="0" w:right="0"/>
        <w:jc w:val="left"/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 w:bidi="ar"/>
        </w:rPr>
      </w:pPr>
    </w:p>
    <w:p>
      <w:pPr>
        <w:pStyle w:val="18"/>
      </w:pPr>
      <w:r>
        <w:t>窗体顶端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30" w:afterAutospacing="0" w:line="360" w:lineRule="atLeast"/>
        <w:ind w:left="0" w:right="0"/>
        <w:rPr>
          <w:rFonts w:hint="eastAsia" w:asciiTheme="majorEastAsia" w:hAnsiTheme="majorEastAsia" w:eastAsiaTheme="majorEastAsia" w:cstheme="majorEastAsia"/>
          <w:b/>
          <w:color w:val="0B876F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color w:val="0B876F"/>
          <w:sz w:val="28"/>
          <w:szCs w:val="28"/>
        </w:rPr>
        <w:t xml:space="preserve">适用范围: 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30" w:afterAutospacing="0" w:line="360" w:lineRule="atLeast"/>
        <w:ind w:left="0" w:right="0"/>
        <w:rPr>
          <w:sz w:val="28"/>
          <w:szCs w:val="28"/>
        </w:rPr>
      </w:pPr>
      <w:r>
        <w:rPr>
          <w:sz w:val="28"/>
          <w:szCs w:val="28"/>
        </w:rPr>
        <w:t>测定各类饮料酒的酒精度，如: 发酵酒/酿造酒(啤酒、葡萄酒、果酒、黄酒)，蒸馏酒(白酒、白兰地、威士忌、伏特加/俄得克、朗姆酒、杜松子酒、奶酒、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"https://www.yiqi35.com/qita/" \o "其他" \t "https://www.yiqi35.com/shop/kyotokem/product/_blank" </w:instrText>
      </w:r>
      <w:r>
        <w:rPr>
          <w:sz w:val="28"/>
          <w:szCs w:val="28"/>
        </w:rPr>
        <w:fldChar w:fldCharType="separate"/>
      </w:r>
      <w:r>
        <w:rPr>
          <w:rStyle w:val="12"/>
          <w:sz w:val="28"/>
          <w:szCs w:val="28"/>
        </w:rPr>
        <w:t>其他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蒸馏酒)，配制酒/露酒(植物类配制酒/植物类露酒、动物类配制酒/动物类露酒、动植物类配制酒/动植物类露酒、其它配置酒)的酒精度分析。 </w:t>
      </w:r>
    </w:p>
    <w:p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 xml:space="preserve">注: 酒精度(乙醇含量): 系指在20°时，100mL饮料酒中含有乙醇(酒精)的毫升数，即体积(容量)的百分数。 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30" w:afterAutospacing="0" w:line="360" w:lineRule="atLeast"/>
        <w:ind w:left="0" w:right="0"/>
        <w:rPr>
          <w:rFonts w:hint="eastAsia" w:asciiTheme="majorEastAsia" w:hAnsiTheme="majorEastAsia" w:eastAsiaTheme="majorEastAsia" w:cstheme="majorEastAsia"/>
          <w:b/>
          <w:color w:val="0B876F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color w:val="0B876F"/>
          <w:sz w:val="28"/>
          <w:szCs w:val="28"/>
        </w:rPr>
        <w:t xml:space="preserve">工作原理: </w:t>
      </w:r>
    </w:p>
    <w:p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 xml:space="preserve">高精度酒精浓度计ALM-155，是酒类试样经直接加热蒸馏去除样品中的不挥发物，馏出物用水恢复至原体积，然后将酒样馏出液吸入数显酒精浓度计的U型振荡管，由于U型管中试样密度的变化会引起振动频率的改变，仪器可根据20°C时样品馏出液的振动频率自动计算得到馏出液的相对密度，仪器内置酒精水溶液相对密度与酒精度对照表，可直接测定试样中酒精含量的体积百分数。 </w:t>
      </w:r>
    </w:p>
    <w:p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 xml:space="preserve">注: 乙醇和水的二元混合物溶液，可以直接测量酒精浓度值。 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30" w:afterAutospacing="0" w:line="360" w:lineRule="atLeast"/>
        <w:ind w:left="0" w:right="0"/>
        <w:rPr>
          <w:rFonts w:hint="eastAsia" w:asciiTheme="majorEastAsia" w:hAnsiTheme="majorEastAsia" w:eastAsiaTheme="majorEastAsia" w:cstheme="majorEastAsia"/>
          <w:b/>
          <w:color w:val="0B876F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color w:val="0B876F"/>
          <w:sz w:val="28"/>
          <w:szCs w:val="28"/>
        </w:rPr>
        <w:t xml:space="preserve">主要特点: </w:t>
      </w:r>
    </w:p>
    <w:p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 xml:space="preserve">1. 高精确度、占地面积小、性能卓越的台式酒精浓度计。 </w:t>
      </w:r>
    </w:p>
    <w:p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 xml:space="preserve">2. 酒精度的解析度为0.01%，密度的解析度为0.00001。 </w:t>
      </w:r>
    </w:p>
    <w:p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3. 标配进样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"https://www.yiqi35.com/beng/" \o "泵" \t "https://www.yiqi35.com/shop/kyotokem/product/_blank" </w:instrText>
      </w:r>
      <w:r>
        <w:rPr>
          <w:sz w:val="28"/>
          <w:szCs w:val="28"/>
        </w:rPr>
        <w:fldChar w:fldCharType="separate"/>
      </w:r>
      <w:r>
        <w:rPr>
          <w:rStyle w:val="12"/>
          <w:sz w:val="28"/>
          <w:szCs w:val="28"/>
        </w:rPr>
        <w:t>泵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，一键启动进样和测量，样品量仅需8mL。 </w:t>
      </w:r>
    </w:p>
    <w:p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 xml:space="preserve">4. 内置帕尔贴温控，温度固定20°C。仅需使用纯水校正。 </w:t>
      </w:r>
    </w:p>
    <w:p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5. 可自动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"https://www.yiqi35.com/cunchu/" \o "存储" \t "https://www.yiqi35.com/shop/kyotokem/product/_blank" </w:instrText>
      </w:r>
      <w:r>
        <w:rPr>
          <w:sz w:val="28"/>
          <w:szCs w:val="28"/>
        </w:rPr>
        <w:fldChar w:fldCharType="separate"/>
      </w:r>
      <w:r>
        <w:rPr>
          <w:rStyle w:val="12"/>
          <w:sz w:val="28"/>
          <w:szCs w:val="28"/>
        </w:rPr>
        <w:t>存储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100组测量结果，数据可传输至U盘或电脑。 </w:t>
      </w:r>
    </w:p>
    <w:p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 xml:space="preserve">6. 具酒精水溶液的相对密度与酒精度对照表，显示酒精度。 </w:t>
      </w:r>
    </w:p>
    <w:p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 xml:space="preserve">7. 全范围酒精浓度测定，操作简单，精度高，测量速度快。 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30" w:afterAutospacing="0" w:line="360" w:lineRule="atLeast"/>
        <w:ind w:left="0" w:right="0"/>
        <w:rPr>
          <w:rFonts w:hint="eastAsia" w:asciiTheme="majorEastAsia" w:hAnsiTheme="majorEastAsia" w:eastAsiaTheme="majorEastAsia" w:cstheme="majorEastAsia"/>
          <w:b/>
          <w:color w:val="0B876F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color w:val="0B876F"/>
          <w:sz w:val="28"/>
          <w:szCs w:val="28"/>
        </w:rPr>
        <w:t xml:space="preserve">技术参数: </w:t>
      </w:r>
    </w:p>
    <w:p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 xml:space="preserve">测量范围: 酒精度0.00～100.00Vol%，密度0.69937～1.24887g/cm3，相对密度0.70000～1.25000。 </w:t>
      </w:r>
    </w:p>
    <w:p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 xml:space="preserve">解析度: 酒精度0.01vol%，密度0.00001g/cm3，相对密度0.00001。 </w:t>
      </w:r>
    </w:p>
    <w:p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 xml:space="preserve">重复性: 酒精度SD:0.05%vol%，密度SD:0.00005 g/cm3，相对密度SD:0.00005。 </w:t>
      </w:r>
    </w:p>
    <w:p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 xml:space="preserve">测量温度: 20.00°C (固定)。 </w:t>
      </w:r>
    </w:p>
    <w:p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 xml:space="preserve">酒精度对照表: 内建OIML和AOAC对照表。 </w:t>
      </w:r>
    </w:p>
    <w:p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测量时间: 2～4分钟(使用标配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"https://www.yiqi35.com/rudongbeng/" \o "蠕动泵" \t "https://www.yiqi35.com/shop/kyotokem/product/_blank" </w:instrText>
      </w:r>
      <w:r>
        <w:rPr>
          <w:sz w:val="28"/>
          <w:szCs w:val="28"/>
        </w:rPr>
        <w:fldChar w:fldCharType="separate"/>
      </w:r>
      <w:r>
        <w:rPr>
          <w:rStyle w:val="12"/>
          <w:sz w:val="28"/>
          <w:szCs w:val="28"/>
        </w:rPr>
        <w:t>蠕动泵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)。 </w:t>
      </w:r>
    </w:p>
    <w:p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 xml:space="preserve">最少样品量: 约8毫升(进样时间10秒)。 </w:t>
      </w:r>
    </w:p>
    <w:p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 xml:space="preserve">显示: LCD液晶显示。 </w:t>
      </w:r>
    </w:p>
    <w:p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进样方式: 使用蠕动泵进样或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"https://www.yiqi35.com/zhusheqi/" \o "注射器" \t "https://www.yiqi35.com/shop/kyotokem/product/_blank" </w:instrText>
      </w:r>
      <w:r>
        <w:rPr>
          <w:sz w:val="28"/>
          <w:szCs w:val="28"/>
        </w:rPr>
        <w:fldChar w:fldCharType="separate"/>
      </w:r>
      <w:r>
        <w:rPr>
          <w:rStyle w:val="12"/>
          <w:sz w:val="28"/>
          <w:szCs w:val="28"/>
        </w:rPr>
        <w:t>注射器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进样。 </w:t>
      </w:r>
    </w:p>
    <w:p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 xml:space="preserve">自动开始功能: 重复次数:2～100。 </w:t>
      </w:r>
    </w:p>
    <w:p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 xml:space="preserve">校正方式: 使用纯水校正。 </w:t>
      </w:r>
    </w:p>
    <w:p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 xml:space="preserve">电脑软件: SOFT-CAP(数据采集软件)。 </w:t>
      </w:r>
    </w:p>
    <w:p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 xml:space="preserve">外接界面: USB(U盘或键盘)，RS-232C(打印机和电脑)。 </w:t>
      </w:r>
    </w:p>
    <w:p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 xml:space="preserve">数据输出: CSV格式至U盘。 </w:t>
      </w:r>
    </w:p>
    <w:p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 xml:space="preserve">环境条件: 温度5～35°C，湿度85%RH以下。 </w:t>
      </w:r>
    </w:p>
    <w:p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 xml:space="preserve">电源: 100～240V, 50/60Hz。 </w:t>
      </w:r>
    </w:p>
    <w:p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 xml:space="preserve">耗电量: 约30W。 </w:t>
      </w:r>
    </w:p>
    <w:p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 xml:space="preserve">尺寸: 270(宽)×402(深)×163(高)mm。 </w:t>
      </w:r>
    </w:p>
    <w:p>
      <w:pPr>
        <w:pStyle w:val="7"/>
        <w:keepNext w:val="0"/>
        <w:keepLines w:val="0"/>
        <w:widowControl/>
        <w:suppressLineNumbers w:val="0"/>
      </w:pPr>
      <w:r>
        <w:rPr>
          <w:sz w:val="28"/>
          <w:szCs w:val="28"/>
        </w:rPr>
        <w:t xml:space="preserve">重量: 约10kg。 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30" w:afterAutospacing="0" w:line="360" w:lineRule="atLeast"/>
        <w:ind w:left="0" w:right="0"/>
        <w:rPr>
          <w:rFonts w:hint="eastAsia" w:asciiTheme="majorEastAsia" w:hAnsiTheme="majorEastAsia" w:eastAsiaTheme="majorEastAsia" w:cstheme="majorEastAsia"/>
          <w:color w:val="333333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color w:val="0B876F"/>
          <w:sz w:val="28"/>
          <w:szCs w:val="28"/>
        </w:rPr>
        <w:t>聚创环保为您提供全面的技术支持和完善的售后服务！详情咨询：0532-67705302！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1516" w:afterAutospacing="0"/>
        <w:ind w:left="0" w:right="0"/>
        <w:jc w:val="left"/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1516" w:afterAutospacing="0"/>
        <w:ind w:left="0" w:right="0"/>
        <w:jc w:val="left"/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</w:pPr>
    </w:p>
    <w:p>
      <w:pPr>
        <w:jc w:val="both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1907B5E"/>
    <w:rsid w:val="06934E1F"/>
    <w:rsid w:val="07F11054"/>
    <w:rsid w:val="11BA6177"/>
    <w:rsid w:val="11F423F0"/>
    <w:rsid w:val="14B5501D"/>
    <w:rsid w:val="1659740B"/>
    <w:rsid w:val="204047D9"/>
    <w:rsid w:val="2102700A"/>
    <w:rsid w:val="251F6D09"/>
    <w:rsid w:val="35A3457F"/>
    <w:rsid w:val="37716D1B"/>
    <w:rsid w:val="38C14B71"/>
    <w:rsid w:val="417620C0"/>
    <w:rsid w:val="41BB300E"/>
    <w:rsid w:val="45475EEF"/>
    <w:rsid w:val="46716EB1"/>
    <w:rsid w:val="47FD5032"/>
    <w:rsid w:val="4E2E4DFB"/>
    <w:rsid w:val="4F91277F"/>
    <w:rsid w:val="502F19F8"/>
    <w:rsid w:val="52803141"/>
    <w:rsid w:val="55744786"/>
    <w:rsid w:val="58BD243F"/>
    <w:rsid w:val="6255577B"/>
    <w:rsid w:val="678255AE"/>
    <w:rsid w:val="695E144A"/>
    <w:rsid w:val="6A6A56A5"/>
    <w:rsid w:val="6DED57D9"/>
    <w:rsid w:val="733D1C5A"/>
    <w:rsid w:val="766C3FDC"/>
    <w:rsid w:val="78140056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gonext"/>
    <w:basedOn w:val="8"/>
    <w:uiPriority w:val="0"/>
    <w:rPr>
      <w:color w:val="777777"/>
    </w:rPr>
  </w:style>
  <w:style w:type="character" w:customStyle="1" w:styleId="16">
    <w:name w:val="goprev2"/>
    <w:basedOn w:val="8"/>
    <w:uiPriority w:val="0"/>
    <w:rPr>
      <w:color w:val="777777"/>
    </w:rPr>
  </w:style>
  <w:style w:type="character" w:customStyle="1" w:styleId="17">
    <w:name w:val="count2"/>
    <w:basedOn w:val="8"/>
    <w:uiPriority w:val="0"/>
    <w:rPr>
      <w:color w:val="777777"/>
    </w:rPr>
  </w:style>
  <w:style w:type="paragraph" w:customStyle="1" w:styleId="18">
    <w:name w:val="_Style 17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8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">
    <w:name w:val="goprev"/>
    <w:basedOn w:val="8"/>
    <w:uiPriority w:val="0"/>
    <w:rPr>
      <w:color w:val="777777"/>
    </w:rPr>
  </w:style>
  <w:style w:type="character" w:customStyle="1" w:styleId="21">
    <w:name w:val="gonext2"/>
    <w:basedOn w:val="8"/>
    <w:uiPriority w:val="0"/>
    <w:rPr>
      <w:color w:val="777777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钮钴禄萱儿</cp:lastModifiedBy>
  <cp:lastPrinted>2020-05-09T08:56:00Z</cp:lastPrinted>
  <dcterms:modified xsi:type="dcterms:W3CDTF">2020-07-21T09:56:28Z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