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  <w:lang w:val="en-US" w:eastAsia="zh-CN"/>
        </w:rPr>
        <w:t>JC-FASP</w:t>
      </w:r>
      <w:bookmarkEnd w:id="0"/>
      <w:r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  <w:lang w:val="en-US" w:eastAsia="zh-CN"/>
        </w:rPr>
        <w:t>系列全自动土壤样品制备系统</w:t>
      </w:r>
    </w:p>
    <w:p>
      <w:pPr>
        <w:ind w:firstLine="420" w:firstLineChars="200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中国是全球土壤污染最严重的国家之一，随着《土壤污染防治法》的颁布实施，“土壤详查”和土壤例行监测工作任务的逐步推进和开展。土壤样品检测业务中，60%的项目成本、70%的项目周期以及80%的误差都发生在采样和制样环节，特别是样品制备环节，目前仍以手工制备为主，且没有有效的质控手段。因此，除合理布点外，提升土壤样品制备环节的质量和效率，是提升土壤环境监测质量的关键！ </w:t>
      </w:r>
    </w:p>
    <w:p>
      <w:pP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FASP系列全自动土壤样品制备系统用于土壤样品的全自动干燥、研磨、混匀、标准法筛分、分样（可选四分法）、称量、装样、二维扫码、系统清洁、全流程智能化自动化操作。一次性可同步制备10目/20目/60目/100目任意三种规格的土壤样品；FASP控制软件系统，集成样品管理及报表生成等功能。样品处理全过程严格按照《 HJ/T 166-2004土壤环境监测测技术规范》和总站土字【2018】407号中《关于土壤样品制备流转与保存技术规定》等相关技术规范要求操作，完全模拟手工制备流程；完全满足规范要求的同时大大提高了工作效率，减轻劳动强度和人工数量。</w:t>
      </w:r>
    </w:p>
    <w:p>
      <w:pPr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F6D5A"/>
          <w:sz w:val="28"/>
          <w:szCs w:val="28"/>
        </w:rPr>
        <w:t>产品介绍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18"/>
          <w:szCs w:val="18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27"/>
          <w:szCs w:val="27"/>
        </w:rPr>
        <w:t>国内土壤样品制备现状与用户需求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中国是全球土壤污染最严重的国家之一，随着《土壤污染防治法》的颁布实施，“土壤详查”和土壤例行监测工作任务的逐步推进和开展，土壤样品制备，这一在土壤环境数据获取流程中起决定性作用的核心环节，却成为了土壤详查任务中的绝对瓶颈！越来越多直接影响土壤环境数据的弊端，在制样环节上显现出来；绝大部分用户仍然处于棒敲手撵的传统手工方法制备样品阶段，无法适应点位多、时间紧、任务重的土壤样品监测工作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8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27"/>
          <w:szCs w:val="27"/>
        </w:rPr>
        <w:t>国家土壤样品制备规范及要求 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18"/>
          <w:szCs w:val="18"/>
          <w:bdr w:val="none" w:color="auto" w:sz="0" w:space="0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目前国内土壤环境监测中样品制备的规范要求遵照《HJ/T 166-2004土壤环境监测技术规范》和总站土字【407】号文件执行，其中407号文件在关于土壤样品制备的规范中重点要求：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1. 每个样品制备结束后，所有使用过的制备工具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必须清洁干净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或采用无油空气压缩机吹净后，方能用于下一土壤样品的制备，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以防交叉污染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2. 风干过程中应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经常翻拌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土壤样品，间断地将大块土壤样品压碎，并用塑料镊子挑拣或静电吸附等方法将样品里面的杂草根系等除去。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3. 样品粗磨是将风干的土壤样品研磨至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全部通过2mm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筛网的过程。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4.为保证土壤样品分析指标准确性，应采用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逐级研磨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边磨边筛的研磨方式，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切不可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为使土壤样品全部过筛而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将土壤样品研磨至过小粒径，以免达不到粒径分级标准。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5. 研磨过程中，应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随时拣出非土壤成分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，包括碎石、砂砾和植物残体等，但不可随意遗弃土壤样品，避免影响土壤样品的代表性。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F6D5A"/>
          <w:spacing w:val="0"/>
          <w:sz w:val="27"/>
          <w:szCs w:val="27"/>
        </w:rPr>
        <w:t>国内土壤样品制备技术发展历程和趋势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24450" cy="3305175"/>
            <wp:effectExtent l="0" t="0" r="0" b="9525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4391C98"/>
    <w:rsid w:val="04FD29EC"/>
    <w:rsid w:val="071C76CF"/>
    <w:rsid w:val="11BA6177"/>
    <w:rsid w:val="132A3CDC"/>
    <w:rsid w:val="14B5501D"/>
    <w:rsid w:val="1AE75BDD"/>
    <w:rsid w:val="1E476C81"/>
    <w:rsid w:val="204047D9"/>
    <w:rsid w:val="251F6D09"/>
    <w:rsid w:val="2D4010A0"/>
    <w:rsid w:val="3581753A"/>
    <w:rsid w:val="37716D1B"/>
    <w:rsid w:val="38C14B71"/>
    <w:rsid w:val="417620C0"/>
    <w:rsid w:val="41E66E6B"/>
    <w:rsid w:val="45475EEF"/>
    <w:rsid w:val="46716EB1"/>
    <w:rsid w:val="46CC7ACB"/>
    <w:rsid w:val="495E32D1"/>
    <w:rsid w:val="4E2E4DFB"/>
    <w:rsid w:val="4F91277F"/>
    <w:rsid w:val="502F19F8"/>
    <w:rsid w:val="55744786"/>
    <w:rsid w:val="557E21CB"/>
    <w:rsid w:val="58364354"/>
    <w:rsid w:val="583E7300"/>
    <w:rsid w:val="58BD243F"/>
    <w:rsid w:val="6255577B"/>
    <w:rsid w:val="64641BA5"/>
    <w:rsid w:val="67287D5E"/>
    <w:rsid w:val="67DF77B2"/>
    <w:rsid w:val="6887171F"/>
    <w:rsid w:val="695E144A"/>
    <w:rsid w:val="6A6A56A5"/>
    <w:rsid w:val="6BA64736"/>
    <w:rsid w:val="6DED57D9"/>
    <w:rsid w:val="733D1C5A"/>
    <w:rsid w:val="766C3FDC"/>
    <w:rsid w:val="7B7767AF"/>
    <w:rsid w:val="7DD25922"/>
    <w:rsid w:val="F6F6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宋体" w:hAnsi="Verdana" w:eastAsia="宋体" w:cs="Verdana"/>
      <w:b/>
      <w:bCs/>
      <w:kern w:val="2"/>
      <w:sz w:val="21"/>
      <w:szCs w:val="21"/>
      <w:lang w:val="en-US" w:eastAsia="zh-CN" w:bidi="ar-SA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钮钴禄萱儿</cp:lastModifiedBy>
  <cp:lastPrinted>2020-05-12T15:25:00Z</cp:lastPrinted>
  <dcterms:modified xsi:type="dcterms:W3CDTF">2020-08-11T06:58:29Z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