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default" w:ascii="黑体" w:eastAsia="黑体" w:cs="黑体"/>
          <w:color w:val="0C826C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color w:val="0C826C"/>
          <w:sz w:val="36"/>
          <w:szCs w:val="36"/>
          <w:shd w:val="clear" w:color="auto" w:fill="FFFFFF"/>
          <w:lang w:val="en-US" w:eastAsia="zh-CN"/>
        </w:rPr>
        <w:t>JC-ZP02肥料养分检测仪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一、功能多、测试项目齐全：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肥料养分（化肥、有机肥、含叶面肥、水溶肥、喷施肥等）：●碳氮比、速效氮、速效磷、有效钾、全氮、全磷、全钾、有机质、有机碳、酸解氮、硝态氮、肥料铵态氮、尿素氮、尿素缩二脲、肥料全氮、肥料有效磷、肥料水溶磷、肥料全磷、肥料腐植酸、肥料有机质、肥料有效钾、肥料全钾、酸碱度。●中微量元素：钙、镁、硫、铁、锰、硼、锌、铜、氯、硅等。●重金属：铅、铬、镉、汞、砷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二、测试速度：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从取样到打印出结果总时间：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测一个肥料样品（N、P、K）≤40分钟，同时检测五个肥料样品（N、P、K）≤1.5小时；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测试肥料样品单项微量元素≤30分钟，同时检测五个肥料样品单项微量元素≤1小时。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1.电源：直流7~9V（仪器内置锂电池）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2.功率： ≤6W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3.重复性误差： ≤0.5%（0.005，重铬酸钾溶液）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4.线性误差： ≤3%（0.03硫酸铜检测）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5.灵敏度：红光≥4.5 ×10-5 蓝光≥3.17×10-3 绿光≥2.35×10-3 橙光≥2.13×10-3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6.波长范围 ：红光：620±4nm; 蓝光：440±4nm;绿光：510±4nm；橙光：590±4nm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7.通道数：2通道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8.肥料中氮（N）、磷（P）、钾（K）等多养分同时、快速、准确检测。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9.仪器无需做空白和标准，样品直放直读，降低用户校准带来的误差，保证测试结果准确。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 5.1寸大屏幕中文汉字背光显示，自动存储打印检测结果，可存储1000条以上检测结果。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11.具备历史数据查询功能，可查询、打印测试结果和专家施肥建议。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12.数据打印：内置热敏打印机，可打印出测试日期、测试时间、测试项目、作物种类、作物产量、施肥量等信息。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功能全：测试项目全、内置专家施肥系统（各类药剂均可选购）。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配套齐全：该仪器集药、器、仪为一体，携带方便，相当于一个小型土壤化验、配肥站。适于农业服务部门或农资经销商、肥料厂商测土配方施肥。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操作简便、无需校准，直接测试，速度快捷，成品药剂开瓶即用，无须配置。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color w:val="339966"/>
          <w:sz w:val="44"/>
          <w:szCs w:val="44"/>
        </w:rPr>
        <w:drawing>
          <wp:inline distT="0" distB="0" distL="0" distR="0">
            <wp:extent cx="1343025" cy="1343025"/>
            <wp:effectExtent l="0" t="0" r="9525" b="9525"/>
            <wp:docPr id="8" name="图片 7" descr="极致（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极致（铁）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06451F1"/>
    <w:rsid w:val="06E44FA3"/>
    <w:rsid w:val="0A0461D1"/>
    <w:rsid w:val="0B05699A"/>
    <w:rsid w:val="11BA6177"/>
    <w:rsid w:val="14B5501D"/>
    <w:rsid w:val="18C104DD"/>
    <w:rsid w:val="1E8E1D5C"/>
    <w:rsid w:val="204047D9"/>
    <w:rsid w:val="251F6D09"/>
    <w:rsid w:val="25B65147"/>
    <w:rsid w:val="342226E9"/>
    <w:rsid w:val="375C7F46"/>
    <w:rsid w:val="37716D1B"/>
    <w:rsid w:val="38C14B71"/>
    <w:rsid w:val="3C665050"/>
    <w:rsid w:val="40C3615C"/>
    <w:rsid w:val="417620C0"/>
    <w:rsid w:val="42E365F4"/>
    <w:rsid w:val="45475EEF"/>
    <w:rsid w:val="46716EB1"/>
    <w:rsid w:val="4A3C534C"/>
    <w:rsid w:val="4BC2275E"/>
    <w:rsid w:val="4E2E4DFB"/>
    <w:rsid w:val="4F91277F"/>
    <w:rsid w:val="502F19F8"/>
    <w:rsid w:val="54D97162"/>
    <w:rsid w:val="55744786"/>
    <w:rsid w:val="58BD243F"/>
    <w:rsid w:val="5AB35721"/>
    <w:rsid w:val="6255577B"/>
    <w:rsid w:val="695E144A"/>
    <w:rsid w:val="6A6A56A5"/>
    <w:rsid w:val="6AB20F67"/>
    <w:rsid w:val="6D494FEA"/>
    <w:rsid w:val="6DED57D9"/>
    <w:rsid w:val="6E937D8A"/>
    <w:rsid w:val="71D4516C"/>
    <w:rsid w:val="733D1C5A"/>
    <w:rsid w:val="74FB6288"/>
    <w:rsid w:val="75EB42CE"/>
    <w:rsid w:val="766C3FDC"/>
    <w:rsid w:val="7AA33437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2020-08-13T03:49:02Z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