
<file path=[Content_Types].xml><?xml version="1.0" encoding="utf-8"?>
<Types xmlns="http://schemas.openxmlformats.org/package/2006/content-types">
  <Default Extension="xml" ContentType="application/xml"/>
  <Default Extension="jpeg" ContentType="image/jpe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ascii="宋体" w:hAnsi="宋体" w:eastAsia="宋体" w:cs="宋体"/>
          <w:sz w:val="24"/>
          <w:szCs w:val="24"/>
        </w:rPr>
      </w:pPr>
      <w:r>
        <w:rPr>
          <w:rFonts w:hint="eastAsia" w:ascii="微软雅黑" w:hAnsi="微软雅黑" w:eastAsia="微软雅黑" w:cs="微软雅黑"/>
          <w:b/>
          <w:bCs/>
          <w:i w:val="0"/>
          <w:caps w:val="0"/>
          <w:color w:val="0C826A"/>
          <w:spacing w:val="0"/>
          <w:sz w:val="36"/>
          <w:szCs w:val="36"/>
          <w:shd w:val="clear" w:fill="FFFFFF"/>
        </w:rPr>
        <w:t>JC-SWJ-A大米食味计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ascii="微软雅黑" w:hAnsi="微软雅黑" w:eastAsia="微软雅黑" w:cs="微软雅黑"/>
          <w:i w:val="0"/>
          <w:caps w:val="0"/>
          <w:color w:val="333333"/>
          <w:spacing w:val="0"/>
          <w:sz w:val="21"/>
          <w:szCs w:val="21"/>
        </w:rPr>
      </w:pPr>
      <w:bookmarkStart w:id="0" w:name="_GoBack"/>
      <w:r>
        <w:rPr>
          <w:rFonts w:ascii="宋体" w:hAnsi="宋体" w:eastAsia="宋体" w:cs="宋体"/>
          <w:sz w:val="24"/>
          <w:szCs w:val="24"/>
        </w:rPr>
        <w:drawing>
          <wp:anchor distT="0" distB="0" distL="114300" distR="114300" simplePos="0" relativeHeight="251658240" behindDoc="0" locked="0" layoutInCell="1" allowOverlap="1">
            <wp:simplePos x="0" y="0"/>
            <wp:positionH relativeFrom="column">
              <wp:posOffset>3553460</wp:posOffset>
            </wp:positionH>
            <wp:positionV relativeFrom="paragraph">
              <wp:posOffset>503555</wp:posOffset>
            </wp:positionV>
            <wp:extent cx="3467100" cy="2690495"/>
            <wp:effectExtent l="0" t="0" r="0" b="14605"/>
            <wp:wrapSquare wrapText="bothSides"/>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0"/>
                    <a:stretch>
                      <a:fillRect/>
                    </a:stretch>
                  </pic:blipFill>
                  <pic:spPr>
                    <a:xfrm>
                      <a:off x="0" y="0"/>
                      <a:ext cx="3467100" cy="2690495"/>
                    </a:xfrm>
                    <a:prstGeom prst="rect">
                      <a:avLst/>
                    </a:prstGeom>
                    <a:noFill/>
                    <a:ln w="9525">
                      <a:noFill/>
                    </a:ln>
                  </pic:spPr>
                </pic:pic>
              </a:graphicData>
            </a:graphic>
          </wp:anchor>
        </w:drawing>
      </w:r>
      <w:bookmarkEnd w:id="0"/>
      <w:r>
        <w:rPr>
          <w:rStyle w:val="10"/>
          <w:rFonts w:hint="eastAsia" w:ascii="微软雅黑" w:hAnsi="微软雅黑" w:eastAsia="微软雅黑" w:cs="微软雅黑"/>
          <w:i w:val="0"/>
          <w:caps w:val="0"/>
          <w:color w:val="0B876F"/>
          <w:spacing w:val="0"/>
          <w:sz w:val="24"/>
          <w:szCs w:val="24"/>
          <w:bdr w:val="none" w:color="auto" w:sz="0" w:space="0"/>
          <w:shd w:val="clear" w:fill="FFFFFF"/>
        </w:rPr>
        <w:t>一、产品介绍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10"/>
          <w:rFonts w:hint="eastAsia" w:ascii="微软雅黑" w:hAnsi="微软雅黑" w:eastAsia="微软雅黑" w:cs="微软雅黑"/>
          <w:i w:val="0"/>
          <w:caps w:val="0"/>
          <w:color w:val="0B876F"/>
          <w:spacing w:val="0"/>
          <w:sz w:val="21"/>
          <w:szCs w:val="21"/>
          <w:bdr w:val="none" w:color="auto" w:sz="0" w:space="0"/>
          <w:shd w:val="clear" w:fill="FFFFFF"/>
        </w:rPr>
        <w:t>应用范围</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该仪器主要应用于对粳稻大米的精米与糙米，籼稻大米的精米与糙米进行分析，得到水分、蛋白、直链淀粉和食味值四项指标。特别是对大米的食味品尝值进行打分，可以更加客观、直接评价稻谷的使用品质。该仪器广泛用于大米收购储备环节，鉴定糙米大米品质。用于大米加工厂,大米生产线在线质量控制。科研院校对大米品质研究育种等领域。</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10"/>
          <w:rFonts w:hint="eastAsia" w:ascii="微软雅黑" w:hAnsi="微软雅黑" w:eastAsia="微软雅黑" w:cs="微软雅黑"/>
          <w:i w:val="0"/>
          <w:caps w:val="0"/>
          <w:color w:val="0B876F"/>
          <w:spacing w:val="0"/>
          <w:sz w:val="21"/>
          <w:szCs w:val="21"/>
          <w:bdr w:val="none" w:color="auto" w:sz="0" w:space="0"/>
          <w:shd w:val="clear" w:fill="FFFFFF"/>
        </w:rPr>
        <w:t>技术原理</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大米食味计利用大米中含氢基团在近红外光谱区域的吸收信息来分析C-H，O-H，N-H等基团的化合物，能够快速准确得到相关数据；采用先进的固定式光栅光谱仪，高精度的增强型COMS线性图像传感器，稳定的波长校准技术可以保证光谱扫描的高精度和可靠性。利用智能模糊理论，将大米食味的构成要素包括粘性、硬度、味道、香气等进行综合评价并与近红外光谱数据进行结合，直接对未经蒸煮的大米样品进行测量可判定该品种的食味分数。</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10"/>
          <w:rFonts w:hint="eastAsia" w:ascii="微软雅黑" w:hAnsi="微软雅黑" w:eastAsia="微软雅黑" w:cs="微软雅黑"/>
          <w:i w:val="0"/>
          <w:caps w:val="0"/>
          <w:color w:val="0B876F"/>
          <w:spacing w:val="0"/>
          <w:sz w:val="24"/>
          <w:szCs w:val="24"/>
          <w:bdr w:val="none" w:color="auto" w:sz="0" w:space="0"/>
          <w:shd w:val="clear" w:fill="FFFFFF"/>
        </w:rPr>
        <w:t>二、产品参数</w:t>
      </w:r>
    </w:p>
    <w:tbl>
      <w:tblPr>
        <w:tblW w:w="9199" w:type="dxa"/>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994"/>
        <w:gridCol w:w="7205"/>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项目</w:t>
            </w:r>
          </w:p>
        </w:tc>
        <w:tc>
          <w:tcPr>
            <w:tcW w:w="715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规格</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型号</w:t>
            </w:r>
          </w:p>
        </w:tc>
        <w:tc>
          <w:tcPr>
            <w:tcW w:w="715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JC-SWJ-A</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测定对象</w:t>
            </w:r>
          </w:p>
        </w:tc>
        <w:tc>
          <w:tcPr>
            <w:tcW w:w="715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糙米（粳稻、籼稻）、大米（粳稻、籼稻）*糯稻除外</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1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测定项目</w:t>
            </w:r>
          </w:p>
        </w:tc>
        <w:tc>
          <w:tcPr>
            <w:tcW w:w="715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食味值、粗蛋白质含量、水分含量、直链淀粉含量</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1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测定范围</w:t>
            </w:r>
          </w:p>
        </w:tc>
        <w:tc>
          <w:tcPr>
            <w:tcW w:w="715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(50—100分)、 (6—14% d.b.)、(9—16%)、(11—28% d.b.)</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测定方法</w:t>
            </w:r>
          </w:p>
        </w:tc>
        <w:tc>
          <w:tcPr>
            <w:tcW w:w="715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近红外线透过方式</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1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测定时间</w:t>
            </w:r>
          </w:p>
        </w:tc>
        <w:tc>
          <w:tcPr>
            <w:tcW w:w="715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≤40秒</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1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试 样 量</w:t>
            </w:r>
          </w:p>
        </w:tc>
        <w:tc>
          <w:tcPr>
            <w:tcW w:w="715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250~300 ml</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电源</w:t>
            </w:r>
          </w:p>
        </w:tc>
        <w:tc>
          <w:tcPr>
            <w:tcW w:w="715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AC 220V（50/60Hz）</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1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外部输出</w:t>
            </w:r>
          </w:p>
        </w:tc>
        <w:tc>
          <w:tcPr>
            <w:tcW w:w="715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USB接口</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使用环境</w:t>
            </w:r>
          </w:p>
        </w:tc>
        <w:tc>
          <w:tcPr>
            <w:tcW w:w="715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温度：15~30℃、湿度：80%以下（无结露）</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1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外形尺寸</w:t>
            </w:r>
          </w:p>
        </w:tc>
        <w:tc>
          <w:tcPr>
            <w:tcW w:w="715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310×315×355 mm</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主机重量</w:t>
            </w:r>
          </w:p>
        </w:tc>
        <w:tc>
          <w:tcPr>
            <w:tcW w:w="715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9kg</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打印装置</w:t>
            </w:r>
          </w:p>
        </w:tc>
        <w:tc>
          <w:tcPr>
            <w:tcW w:w="715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小型热敏式打印机（标准配置）</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9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配置</w:t>
            </w:r>
          </w:p>
        </w:tc>
        <w:tc>
          <w:tcPr>
            <w:tcW w:w="715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主机、基准米、电源线、附件等</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Style w:val="10"/>
          <w:rFonts w:hint="eastAsia" w:ascii="微软雅黑" w:hAnsi="微软雅黑" w:eastAsia="微软雅黑" w:cs="微软雅黑"/>
          <w:i w:val="0"/>
          <w:caps w:val="0"/>
          <w:color w:val="0B876F"/>
          <w:spacing w:val="0"/>
          <w:sz w:val="24"/>
          <w:szCs w:val="24"/>
          <w:shd w:val="clear" w:fill="FFFFFF"/>
          <w:lang w:val="en-US" w:eastAsia="zh-CN"/>
        </w:rPr>
      </w:pPr>
      <w:r>
        <w:rPr>
          <w:rStyle w:val="10"/>
          <w:rFonts w:hint="eastAsia" w:ascii="微软雅黑" w:hAnsi="微软雅黑" w:eastAsia="微软雅黑" w:cs="微软雅黑"/>
          <w:i w:val="0"/>
          <w:caps w:val="0"/>
          <w:color w:val="0B876F"/>
          <w:spacing w:val="0"/>
          <w:sz w:val="24"/>
          <w:szCs w:val="24"/>
          <w:bdr w:val="none" w:color="auto" w:sz="0" w:space="0"/>
          <w:shd w:val="clear" w:fill="FFFFFF"/>
        </w:rPr>
        <w:t>三、产品特点</w:t>
      </w:r>
      <w:r>
        <w:rPr>
          <w:rFonts w:hint="eastAsia" w:ascii="微软雅黑" w:hAnsi="微软雅黑" w:eastAsia="微软雅黑" w:cs="微软雅黑"/>
          <w:i w:val="0"/>
          <w:caps w:val="0"/>
          <w:color w:val="000000"/>
          <w:spacing w:val="0"/>
          <w:sz w:val="18"/>
          <w:szCs w:val="18"/>
          <w:shd w:val="clear" w:fill="FFFFFF"/>
        </w:rPr>
        <w:br w:type="textWrapping"/>
      </w:r>
      <w:r>
        <w:rPr>
          <w:rStyle w:val="10"/>
          <w:rFonts w:hint="eastAsia" w:ascii="微软雅黑" w:hAnsi="微软雅黑" w:eastAsia="微软雅黑" w:cs="微软雅黑"/>
          <w:i w:val="0"/>
          <w:caps w:val="0"/>
          <w:color w:val="0B876F"/>
          <w:spacing w:val="0"/>
          <w:sz w:val="21"/>
          <w:szCs w:val="21"/>
          <w:bdr w:val="none" w:color="auto" w:sz="0" w:space="0"/>
          <w:shd w:val="clear" w:fill="FFFFFF"/>
        </w:rPr>
        <w:t>使用特点</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1、评价客观，代替人工食味品尝值，客观便捷，避免人工主观性评价造成的误差</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2、分析快速，检测时间小于20秒，从进料到结果显示小于40秒，可以快速检测多项指标</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3、样品无需制样和前处理过程，避免人工和前处理条件造成的误差</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4、操作简单、方便，任何人员均可使用；而化学和感官方法需要专业操作人员进行长期培训才能进行</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5、仪器精度符合近红外仪器对水分、蛋白等检测指标的要求，符合GB/T 24895、GB/T 24896、GB/T 24897要求</w:t>
      </w:r>
      <w:r>
        <w:rPr>
          <w:rFonts w:hint="eastAsia" w:ascii="微软雅黑" w:hAnsi="微软雅黑" w:eastAsia="微软雅黑" w:cs="微软雅黑"/>
          <w:i w:val="0"/>
          <w:caps w:val="0"/>
          <w:color w:val="000000"/>
          <w:spacing w:val="0"/>
          <w:sz w:val="18"/>
          <w:szCs w:val="18"/>
          <w:shd w:val="clear" w:fill="FFFFFF"/>
        </w:rPr>
        <w:br w:type="textWrapping"/>
      </w:r>
      <w:r>
        <w:rPr>
          <w:rStyle w:val="10"/>
          <w:rFonts w:hint="eastAsia" w:ascii="微软雅黑" w:hAnsi="微软雅黑" w:eastAsia="微软雅黑" w:cs="微软雅黑"/>
          <w:i w:val="0"/>
          <w:caps w:val="0"/>
          <w:color w:val="0B876F"/>
          <w:spacing w:val="0"/>
          <w:sz w:val="21"/>
          <w:szCs w:val="21"/>
          <w:bdr w:val="none" w:color="auto" w:sz="0" w:space="0"/>
          <w:shd w:val="clear" w:fill="FFFFFF"/>
        </w:rPr>
        <w:t>技术特点</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1、使用固定光栅光谱仪，内部光学系统完全固定，保证了光谱数据采集的稳定。</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2、带有自动波长校正功能，每次测量前系统自动校正。</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3、进料后自动对样品进行分样测量，消除样品不均匀对数据结果的影响。</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4、仪器具有自动诊断功能会对错误操作进行提示。</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5、内置打印机可以对结果直接打印输出。</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测定方式    近红外透过方式</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波长范围    600 nm~1100 nm</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光 谱 仪    线性影像传感器搭载多频光谱仪</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光    源    卤光灯</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测定对象    糙米、白米</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样品量    150g~300g</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测定时间    ≤40s</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使用环境    温度：10℃~35℃、相对湿度：≤80 %</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测定项目与范围</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糙米    食味值50分 ~ 100 分</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蛋白质6%~ 14%</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水分9%~ 16%</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直链淀粉  10% ~ 27 %</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白米  食味值50 分~ 100 分</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蛋白质6%~ 14 %</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水分9% ~ 16%</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直链淀粉  10%~ 27%</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储存数据    3000份原始吸光度数据</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打印功能    内置打印机</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显 示 器    7英寸WVGA彩色液晶触控面板</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外部连接    USB</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外形尺寸    （长×宽×高）315 ×310×355mm</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整机功率     100W（AC220V±10%/50/60Hz）</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重    量        9kg</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18"/>
          <w:szCs w:val="18"/>
          <w:shd w:val="clear" w:fill="FFFFFF"/>
        </w:rPr>
        <w:br w:type="textWrapping"/>
      </w:r>
      <w:r>
        <w:rPr>
          <w:rStyle w:val="10"/>
          <w:rFonts w:hint="eastAsia" w:ascii="微软雅黑" w:hAnsi="微软雅黑" w:eastAsia="微软雅黑" w:cs="微软雅黑"/>
          <w:i w:val="0"/>
          <w:caps w:val="0"/>
          <w:color w:val="0B876F"/>
          <w:spacing w:val="0"/>
          <w:sz w:val="24"/>
          <w:szCs w:val="24"/>
          <w:bdr w:val="none" w:color="auto" w:sz="0" w:space="0"/>
          <w:shd w:val="clear" w:fill="FFFFFF"/>
        </w:rPr>
        <w:t>聚创环保为您提供全面的技术支持和完善的售后服务！详情咨询：400-0532-363</w:t>
      </w:r>
    </w:p>
    <w:p>
      <w:pPr>
        <w:keepNext w:val="0"/>
        <w:keepLines w:val="0"/>
        <w:pageBreakBefore w:val="0"/>
        <w:kinsoku/>
        <w:wordWrap/>
        <w:overflowPunct/>
        <w:topLinePunct w:val="0"/>
        <w:autoSpaceDE/>
        <w:autoSpaceDN/>
        <w:bidi w:val="0"/>
        <w:adjustRightInd/>
        <w:snapToGrid/>
        <w:spacing w:line="320" w:lineRule="exact"/>
        <w:textAlignment w:val="auto"/>
        <w:rPr>
          <w:rFonts w:hint="eastAsia"/>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T4Q&#10;pNkAAAAKAQAADwAAAAAAAAABACAAAAAiAAAAZHJzL2Rvd25yZXYueG1sUEsBAhQAFAAAAAgAh07i&#10;QJT/bX3oAQAAugMAAA4AAAAAAAAAAQAgAAAAKAEAAGRycy9lMm9Eb2MueG1sUEsFBgAAAAAGAAYA&#10;WQEAAIIFA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103C4AC3"/>
    <w:rsid w:val="11BA6177"/>
    <w:rsid w:val="139308B3"/>
    <w:rsid w:val="14B5501D"/>
    <w:rsid w:val="204047D9"/>
    <w:rsid w:val="251F6D09"/>
    <w:rsid w:val="37716D1B"/>
    <w:rsid w:val="38C14B71"/>
    <w:rsid w:val="417620C0"/>
    <w:rsid w:val="45475EEF"/>
    <w:rsid w:val="46716EB1"/>
    <w:rsid w:val="4E2E4DFB"/>
    <w:rsid w:val="4F91277F"/>
    <w:rsid w:val="502F19F8"/>
    <w:rsid w:val="55744786"/>
    <w:rsid w:val="58BD243F"/>
    <w:rsid w:val="6255577B"/>
    <w:rsid w:val="695E144A"/>
    <w:rsid w:val="6A6A56A5"/>
    <w:rsid w:val="6DED57D9"/>
    <w:rsid w:val="708058BD"/>
    <w:rsid w:val="733D1C5A"/>
    <w:rsid w:val="766C3FDC"/>
    <w:rsid w:val="7DD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GI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聚创环保市场部</cp:lastModifiedBy>
  <cp:lastPrinted>2019-11-04T03:08:00Z</cp:lastPrinted>
  <dcterms:modified xsi:type="dcterms:W3CDTF">2021-01-14T02:29:03Z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